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pl-PL" w:eastAsia="pl-PL"/>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pl-PL" w:eastAsia="pl-PL"/>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ytu"/>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Podtytu"/>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2EA4DD83"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r w:rsidR="00E50943">
        <w:rPr>
          <w:rFonts w:ascii="Century Gothic" w:hAnsi="Century Gothic"/>
          <w:color w:val="auto"/>
          <w:sz w:val="40"/>
          <w:szCs w:val="40"/>
          <w:lang w:val="en-GB"/>
        </w:rPr>
        <w:t>Sk</w:t>
      </w:r>
      <w:r w:rsidRPr="00AE7762">
        <w:rPr>
          <w:rFonts w:ascii="Century Gothic" w:hAnsi="Century Gothic"/>
          <w:color w:val="auto"/>
          <w:sz w:val="40"/>
          <w:szCs w:val="40"/>
          <w:lang w:val="en-GB"/>
        </w:rPr>
        <w:t xml:space="preserve">ills for long term </w:t>
      </w:r>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E50943">
        <w:rPr>
          <w:rFonts w:ascii="Century Gothic" w:hAnsi="Century Gothic"/>
          <w:color w:val="auto"/>
          <w:sz w:val="40"/>
          <w:szCs w:val="40"/>
          <w:lang w:val="en-GB"/>
        </w:rPr>
        <w:t>y</w:t>
      </w:r>
      <w:r w:rsidRPr="00AE7762">
        <w:rPr>
          <w:rFonts w:ascii="Century Gothic" w:hAnsi="Century Gothic"/>
          <w:color w:val="auto"/>
          <w:sz w:val="40"/>
          <w:szCs w:val="40"/>
          <w:lang w:val="en-GB"/>
        </w:rPr>
        <w:t>ed”</w:t>
      </w:r>
    </w:p>
    <w:p w14:paraId="1D5ED4A5" w14:textId="77777777" w:rsidR="00D23965" w:rsidRPr="00DE0C1B" w:rsidRDefault="00D23965" w:rsidP="00D23965">
      <w:pPr>
        <w:spacing w:before="0"/>
        <w:rPr>
          <w:sz w:val="32"/>
          <w:szCs w:val="32"/>
          <w:lang w:val="en-GB"/>
        </w:rPr>
      </w:pPr>
      <w:r w:rsidRPr="00DE0C1B">
        <w:rPr>
          <w:noProof/>
          <w:lang w:val="pl-PL" w:eastAsia="pl-PL"/>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Siatkatabelijasn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Siatkatabelijasn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lastRenderedPageBreak/>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lastRenderedPageBreak/>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Siatkatabelijasna"/>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05D2B8AB" w:rsidR="00DE0C1B" w:rsidRPr="00DE0C1B" w:rsidRDefault="00E50943" w:rsidP="00DE0C1B">
            <w:pPr>
              <w:rPr>
                <w:lang w:val="en-GB"/>
              </w:rPr>
            </w:pPr>
            <w:proofErr w:type="spellStart"/>
            <w:r>
              <w:rPr>
                <w:lang w:val="en-GB"/>
              </w:rPr>
              <w:t>Barka</w:t>
            </w:r>
            <w:proofErr w:type="spellEnd"/>
            <w:r>
              <w:rPr>
                <w:lang w:val="en-GB"/>
              </w:rPr>
              <w:t xml:space="preserve"> Foundation for Mutual Help</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000335F1" w:rsidR="00E20277" w:rsidRPr="00DE0C1B" w:rsidRDefault="00E50943" w:rsidP="00D91544">
            <w:pPr>
              <w:rPr>
                <w:lang w:val="en-GB"/>
              </w:rPr>
            </w:pPr>
            <w:r>
              <w:rPr>
                <w:lang w:val="en-GB"/>
              </w:rPr>
              <w:t>Poland</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0FC94810" w:rsidR="00DE0C1B" w:rsidRPr="00DE0C1B" w:rsidRDefault="00D23655" w:rsidP="00DE0C1B">
            <w:pPr>
              <w:rPr>
                <w:lang w:val="en-GB"/>
              </w:rPr>
            </w:pPr>
            <w:r>
              <w:rPr>
                <w:lang w:val="en-GB"/>
              </w:rPr>
              <w:t>Professional cleaning</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Akapitzlist"/>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Akapitzlist"/>
              <w:numPr>
                <w:ilvl w:val="0"/>
                <w:numId w:val="12"/>
              </w:numPr>
              <w:spacing w:before="0"/>
              <w:rPr>
                <w:i/>
              </w:rPr>
            </w:pPr>
            <w:r w:rsidRPr="007279F6">
              <w:rPr>
                <w:i/>
              </w:rPr>
              <w:t>Agriculture</w:t>
            </w:r>
          </w:p>
          <w:p w14:paraId="48AC5317" w14:textId="77777777" w:rsidR="00525C0D" w:rsidRPr="007279F6" w:rsidRDefault="00525C0D" w:rsidP="00525C0D">
            <w:pPr>
              <w:pStyle w:val="Akapitzlist"/>
              <w:numPr>
                <w:ilvl w:val="0"/>
                <w:numId w:val="12"/>
              </w:numPr>
              <w:spacing w:before="0"/>
              <w:rPr>
                <w:i/>
              </w:rPr>
            </w:pPr>
            <w:r w:rsidRPr="007279F6">
              <w:rPr>
                <w:i/>
              </w:rPr>
              <w:t>IT</w:t>
            </w:r>
          </w:p>
          <w:p w14:paraId="41715412" w14:textId="77777777" w:rsidR="00525C0D" w:rsidRPr="007279F6" w:rsidRDefault="00525C0D" w:rsidP="00525C0D">
            <w:pPr>
              <w:pStyle w:val="Akapitzlist"/>
              <w:numPr>
                <w:ilvl w:val="0"/>
                <w:numId w:val="12"/>
              </w:numPr>
              <w:spacing w:before="0"/>
              <w:rPr>
                <w:i/>
              </w:rPr>
            </w:pPr>
            <w:r w:rsidRPr="007279F6">
              <w:rPr>
                <w:i/>
              </w:rPr>
              <w:t xml:space="preserve">Tertiary </w:t>
            </w:r>
          </w:p>
          <w:p w14:paraId="6069EBF9" w14:textId="1E33DAF2" w:rsidR="00525C0D" w:rsidRPr="00525C0D" w:rsidRDefault="00525C0D" w:rsidP="00525C0D">
            <w:pPr>
              <w:pStyle w:val="Akapitzlist"/>
              <w:numPr>
                <w:ilvl w:val="0"/>
                <w:numId w:val="12"/>
              </w:numPr>
              <w:spacing w:before="0"/>
              <w:rPr>
                <w:i/>
              </w:rPr>
            </w:pPr>
            <w:r w:rsidRPr="007279F6">
              <w:rPr>
                <w:i/>
              </w:rPr>
              <w:t>Other</w:t>
            </w:r>
            <w:r>
              <w:rPr>
                <w:i/>
              </w:rPr>
              <w:t xml:space="preserve">  </w:t>
            </w:r>
          </w:p>
        </w:tc>
        <w:tc>
          <w:tcPr>
            <w:tcW w:w="6391" w:type="dxa"/>
            <w:vAlign w:val="center"/>
          </w:tcPr>
          <w:p w14:paraId="5A8E865F" w14:textId="259DD1EB" w:rsidR="00525C0D" w:rsidRPr="00DE0C1B" w:rsidRDefault="00E50943" w:rsidP="00D91544">
            <w:pPr>
              <w:rPr>
                <w:lang w:val="en-GB"/>
              </w:rPr>
            </w:pPr>
            <w:r>
              <w:rPr>
                <w:lang w:val="en-GB"/>
              </w:rPr>
              <w:t>Other</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Akapitzlist"/>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Akapitzlist"/>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Akapitzlist"/>
              <w:numPr>
                <w:ilvl w:val="0"/>
                <w:numId w:val="12"/>
              </w:numPr>
              <w:spacing w:before="0"/>
              <w:rPr>
                <w:i/>
              </w:rPr>
            </w:pPr>
            <w:r w:rsidRPr="007279F6">
              <w:rPr>
                <w:i/>
              </w:rPr>
              <w:t>entrepreneuship</w:t>
            </w:r>
          </w:p>
          <w:p w14:paraId="610AF150" w14:textId="0A71BB98" w:rsidR="00F03241" w:rsidRPr="00D936B5" w:rsidRDefault="006535E3" w:rsidP="00D936B5">
            <w:pPr>
              <w:pStyle w:val="Akapitzlist"/>
              <w:numPr>
                <w:ilvl w:val="0"/>
                <w:numId w:val="12"/>
              </w:numPr>
              <w:spacing w:before="0"/>
              <w:rPr>
                <w:i/>
              </w:rPr>
            </w:pPr>
            <w:r w:rsidRPr="007279F6">
              <w:rPr>
                <w:i/>
              </w:rPr>
              <w:t>other</w:t>
            </w:r>
            <w:r>
              <w:rPr>
                <w:i/>
              </w:rPr>
              <w:t xml:space="preserve"> </w:t>
            </w:r>
          </w:p>
        </w:tc>
        <w:tc>
          <w:tcPr>
            <w:tcW w:w="6391" w:type="dxa"/>
            <w:vAlign w:val="center"/>
          </w:tcPr>
          <w:p w14:paraId="7BD8677F" w14:textId="49E2EC18" w:rsidR="00DE0C1B" w:rsidRPr="00DE0C1B" w:rsidRDefault="00E50943" w:rsidP="00D23655">
            <w:pPr>
              <w:rPr>
                <w:lang w:val="en-GB"/>
              </w:rPr>
            </w:pPr>
            <w:r>
              <w:rPr>
                <w:lang w:val="en-GB"/>
              </w:rPr>
              <w:t>Job access –</w:t>
            </w:r>
            <w:r w:rsidR="00D23655">
              <w:rPr>
                <w:lang w:val="en-GB"/>
              </w:rPr>
              <w:t xml:space="preserve"> cleaner, indoor and outdoor, in companies etc.</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Akapitzlist"/>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Akapitzlist"/>
              <w:spacing w:before="0"/>
              <w:ind w:left="1080"/>
              <w:rPr>
                <w:i/>
                <w:lang w:val="en-GB"/>
              </w:rPr>
            </w:pPr>
            <w:r w:rsidRPr="003C0909">
              <w:rPr>
                <w:i/>
                <w:lang w:val="en-GB"/>
              </w:rPr>
              <w:t>persons</w:t>
            </w:r>
          </w:p>
          <w:p w14:paraId="3EA6755B" w14:textId="77777777" w:rsidR="0096195E" w:rsidRDefault="0096195E" w:rsidP="000740FE">
            <w:pPr>
              <w:pStyle w:val="Akapitzlist"/>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Akapitzlist"/>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Akapitzlist"/>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Akapitzlist"/>
              <w:numPr>
                <w:ilvl w:val="0"/>
                <w:numId w:val="8"/>
              </w:numPr>
              <w:spacing w:before="0"/>
              <w:rPr>
                <w:lang w:val="en-GB"/>
              </w:rPr>
            </w:pPr>
            <w:r w:rsidRPr="003C0909">
              <w:rPr>
                <w:i/>
                <w:lang w:val="en-GB"/>
              </w:rPr>
              <w:t>…</w:t>
            </w:r>
          </w:p>
        </w:tc>
        <w:tc>
          <w:tcPr>
            <w:tcW w:w="6391" w:type="dxa"/>
            <w:vAlign w:val="center"/>
          </w:tcPr>
          <w:p w14:paraId="192D7097" w14:textId="51D3CF26" w:rsidR="002A5A10" w:rsidRPr="00DE0C1B" w:rsidRDefault="00E50943" w:rsidP="00E50943">
            <w:pPr>
              <w:jc w:val="both"/>
              <w:rPr>
                <w:lang w:val="en-GB"/>
              </w:rPr>
            </w:pPr>
            <w:r>
              <w:rPr>
                <w:lang w:val="en-GB"/>
              </w:rPr>
              <w:t>Low skilled, long term unemployed, mig</w:t>
            </w:r>
            <w:r w:rsidR="00D23655">
              <w:rPr>
                <w:lang w:val="en-GB"/>
              </w:rPr>
              <w:t>rants, refugees, people with disabilities.</w:t>
            </w: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5EAE6EB3" w:rsidR="00001B4F" w:rsidRPr="00E50943" w:rsidRDefault="00E50943" w:rsidP="00D23655">
            <w:pPr>
              <w:jc w:val="both"/>
              <w:rPr>
                <w:lang w:val="pl-PL"/>
              </w:rPr>
            </w:pPr>
            <w:r w:rsidRPr="00E50943">
              <w:rPr>
                <w:lang w:val="en-GB"/>
              </w:rPr>
              <w:t xml:space="preserve">The </w:t>
            </w:r>
            <w:proofErr w:type="spellStart"/>
            <w:r w:rsidRPr="00E50943">
              <w:rPr>
                <w:lang w:val="en-GB"/>
              </w:rPr>
              <w:t>Barka</w:t>
            </w:r>
            <w:proofErr w:type="spellEnd"/>
            <w:r w:rsidRPr="00E50943">
              <w:rPr>
                <w:lang w:val="en-GB"/>
              </w:rPr>
              <w:t xml:space="preserve"> Foundation cooperates with a professional </w:t>
            </w:r>
            <w:r w:rsidR="00D23655">
              <w:rPr>
                <w:lang w:val="en-GB"/>
              </w:rPr>
              <w:t>hotels</w:t>
            </w:r>
            <w:r w:rsidRPr="00E50943">
              <w:rPr>
                <w:lang w:val="en-GB"/>
              </w:rPr>
              <w:t xml:space="preserve"> and we want to encourage them to conduct training for the charges of our organization. We also want to include </w:t>
            </w:r>
            <w:r w:rsidRPr="00E50943">
              <w:rPr>
                <w:lang w:val="en"/>
              </w:rPr>
              <w:t>compa</w:t>
            </w:r>
            <w:r w:rsidR="00D23655">
              <w:rPr>
                <w:lang w:val="en"/>
              </w:rPr>
              <w:t>nies that specialize in cleaning</w:t>
            </w:r>
            <w:r w:rsidRPr="00E50943">
              <w:rPr>
                <w:lang w:val="en"/>
              </w:rPr>
              <w:t xml:space="preserve"> training.</w:t>
            </w:r>
            <w:r w:rsidR="00D23655">
              <w:rPr>
                <w:lang w:val="en"/>
              </w:rPr>
              <w:t xml:space="preserve"> </w:t>
            </w:r>
            <w:r w:rsidR="00D23655" w:rsidRPr="00D23655">
              <w:rPr>
                <w:lang w:val="en"/>
              </w:rPr>
              <w:t>Cleaning offices and hotels</w:t>
            </w:r>
            <w:r w:rsidR="00D23655">
              <w:rPr>
                <w:lang w:val="en"/>
              </w:rPr>
              <w:t>, common areas such as streets</w:t>
            </w:r>
            <w:r w:rsidR="00D23655" w:rsidRPr="00D23655">
              <w:rPr>
                <w:lang w:val="en"/>
              </w:rPr>
              <w:t xml:space="preserve"> is an industry in which low-skilled people often find employment.</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187E14EB" w:rsidR="00001B4F" w:rsidRPr="00DE0C1B" w:rsidRDefault="00E50943" w:rsidP="00D91544">
            <w:pPr>
              <w:rPr>
                <w:lang w:val="en-GB"/>
              </w:rPr>
            </w:pPr>
            <w:r>
              <w:rPr>
                <w:lang w:val="en-GB"/>
              </w:rPr>
              <w:t xml:space="preserve">24 h, </w:t>
            </w:r>
            <w:r w:rsidRPr="00E50943">
              <w:rPr>
                <w:lang w:val="en-GB"/>
              </w:rPr>
              <w:t>preferably 3 days, 8 hours each</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55DE3848" w14:textId="77777777" w:rsidR="00D23655" w:rsidRPr="00FA549F" w:rsidRDefault="00D23655" w:rsidP="00D23655">
            <w:pPr>
              <w:rPr>
                <w:b/>
                <w:lang w:val="en"/>
              </w:rPr>
            </w:pPr>
            <w:r w:rsidRPr="00FA549F">
              <w:rPr>
                <w:b/>
                <w:lang w:val="en"/>
              </w:rPr>
              <w:t xml:space="preserve">I The basics of cleaning </w:t>
            </w:r>
          </w:p>
          <w:p w14:paraId="4921FE78" w14:textId="3611D099" w:rsidR="00D23655" w:rsidRPr="00FA549F" w:rsidRDefault="00D23655" w:rsidP="00D23655">
            <w:pPr>
              <w:rPr>
                <w:b/>
                <w:lang w:val="en"/>
              </w:rPr>
            </w:pPr>
            <w:r w:rsidRPr="00FA549F">
              <w:rPr>
                <w:b/>
                <w:lang w:val="en"/>
              </w:rPr>
              <w:t>8h theory</w:t>
            </w:r>
            <w:r w:rsidR="00FA549F">
              <w:rPr>
                <w:b/>
                <w:lang w:val="en"/>
              </w:rPr>
              <w:t xml:space="preserve"> and practice</w:t>
            </w:r>
          </w:p>
          <w:p w14:paraId="45AC2177" w14:textId="77777777" w:rsidR="00D23655" w:rsidRPr="00D23655" w:rsidRDefault="00D23655" w:rsidP="00D23655">
            <w:pPr>
              <w:rPr>
                <w:lang w:val="en"/>
              </w:rPr>
            </w:pPr>
            <w:r w:rsidRPr="00D23655">
              <w:rPr>
                <w:lang w:val="en"/>
              </w:rPr>
              <w:t>1. Problems of maintaining cleanliness</w:t>
            </w:r>
          </w:p>
          <w:p w14:paraId="7D1DEB90" w14:textId="2E7B93B4" w:rsidR="00D23655" w:rsidRPr="00D23655" w:rsidRDefault="00D23655" w:rsidP="00D23655">
            <w:pPr>
              <w:rPr>
                <w:lang w:val="en"/>
              </w:rPr>
            </w:pPr>
            <w:r w:rsidRPr="00D23655">
              <w:rPr>
                <w:lang w:val="en"/>
              </w:rPr>
              <w:t>2. Types and types of floors: wooden, artificial, ceramic, stoneware, stone, carpet</w:t>
            </w:r>
          </w:p>
          <w:p w14:paraId="3F828DD6" w14:textId="77777777" w:rsidR="00D23655" w:rsidRPr="00D23655" w:rsidRDefault="00D23655" w:rsidP="00D23655">
            <w:pPr>
              <w:rPr>
                <w:lang w:val="en"/>
              </w:rPr>
            </w:pPr>
            <w:r w:rsidRPr="00D23655">
              <w:rPr>
                <w:lang w:val="en"/>
              </w:rPr>
              <w:t>3. Chemicals, their types and applications</w:t>
            </w:r>
          </w:p>
          <w:p w14:paraId="42814B7E" w14:textId="29897CA0" w:rsidR="00D23655" w:rsidRPr="00D23655" w:rsidRDefault="00D23655" w:rsidP="00D23655">
            <w:pPr>
              <w:rPr>
                <w:lang w:val="en"/>
              </w:rPr>
            </w:pPr>
            <w:r w:rsidRPr="00D23655">
              <w:rPr>
                <w:lang w:val="en"/>
              </w:rPr>
              <w:t>4. Basic cleaning technologies</w:t>
            </w:r>
          </w:p>
          <w:p w14:paraId="38BF04D3" w14:textId="77777777" w:rsidR="00D23655" w:rsidRDefault="00D23655" w:rsidP="00D23655">
            <w:pPr>
              <w:rPr>
                <w:lang w:val="en"/>
              </w:rPr>
            </w:pPr>
            <w:r w:rsidRPr="00D23655">
              <w:rPr>
                <w:lang w:val="en"/>
              </w:rPr>
              <w:t>5. Professional cleaning</w:t>
            </w:r>
          </w:p>
          <w:p w14:paraId="6C349062" w14:textId="1328F5C9" w:rsidR="00D23655" w:rsidRPr="00D23655" w:rsidRDefault="00D23655" w:rsidP="00D23655">
            <w:pPr>
              <w:rPr>
                <w:lang w:val="en"/>
              </w:rPr>
            </w:pPr>
            <w:r w:rsidRPr="00D23655">
              <w:rPr>
                <w:lang w:val="en"/>
              </w:rPr>
              <w:t>6. Organization of cleaning processes depending on the type of facility</w:t>
            </w:r>
          </w:p>
          <w:p w14:paraId="1638D1D1" w14:textId="69AC8C3E" w:rsidR="00D23655" w:rsidRPr="00D23655" w:rsidRDefault="00D23655" w:rsidP="00D23655">
            <w:pPr>
              <w:rPr>
                <w:lang w:val="en"/>
              </w:rPr>
            </w:pPr>
            <w:r w:rsidRPr="00D23655">
              <w:rPr>
                <w:lang w:val="en"/>
              </w:rPr>
              <w:t>7. Types of objects and the specificity of their cleaning</w:t>
            </w:r>
          </w:p>
          <w:p w14:paraId="188BFD75" w14:textId="108C6553" w:rsidR="00D23655" w:rsidRPr="00D23655" w:rsidRDefault="00D23655" w:rsidP="00D23655">
            <w:pPr>
              <w:rPr>
                <w:lang w:val="en"/>
              </w:rPr>
            </w:pPr>
            <w:r w:rsidRPr="00D23655">
              <w:rPr>
                <w:lang w:val="en"/>
              </w:rPr>
              <w:t>8. Preventing excessive soiling in cleaned objects</w:t>
            </w:r>
          </w:p>
          <w:p w14:paraId="64B9B645" w14:textId="02E4DD28" w:rsidR="002A5A10" w:rsidRDefault="00D23655" w:rsidP="00D91544">
            <w:pPr>
              <w:rPr>
                <w:lang w:val="en-GB"/>
              </w:rPr>
            </w:pPr>
            <w:r>
              <w:rPr>
                <w:lang w:val="en-GB"/>
              </w:rPr>
              <w:t>Test</w:t>
            </w:r>
            <w:r w:rsidR="00D02E93">
              <w:rPr>
                <w:lang w:val="en-GB"/>
              </w:rPr>
              <w:t xml:space="preserve"> and use of knowledge in practice</w:t>
            </w:r>
          </w:p>
          <w:p w14:paraId="01DA07E5" w14:textId="5287C890" w:rsidR="00D23655" w:rsidRDefault="00D23655" w:rsidP="00D23655">
            <w:pPr>
              <w:rPr>
                <w:b/>
                <w:lang w:val="en"/>
              </w:rPr>
            </w:pPr>
            <w:r w:rsidRPr="00FA549F">
              <w:rPr>
                <w:b/>
                <w:lang w:val="en-GB"/>
              </w:rPr>
              <w:t xml:space="preserve">II </w:t>
            </w:r>
            <w:r w:rsidRPr="00FA549F">
              <w:rPr>
                <w:b/>
                <w:lang w:val="en"/>
              </w:rPr>
              <w:t>Hygienic cleaning basics</w:t>
            </w:r>
          </w:p>
          <w:p w14:paraId="647C5339" w14:textId="32E5FC15" w:rsidR="00FA549F" w:rsidRPr="00FA549F" w:rsidRDefault="00FA549F" w:rsidP="00D23655">
            <w:pPr>
              <w:rPr>
                <w:b/>
                <w:lang w:val="en"/>
              </w:rPr>
            </w:pPr>
            <w:r>
              <w:rPr>
                <w:b/>
                <w:lang w:val="en"/>
              </w:rPr>
              <w:t>8h theory and practice</w:t>
            </w:r>
          </w:p>
          <w:p w14:paraId="3E2CC2CB" w14:textId="35B5913B" w:rsidR="00FA549F" w:rsidRDefault="00FA549F" w:rsidP="00D91544">
            <w:pPr>
              <w:rPr>
                <w:lang w:val="en-GB"/>
              </w:rPr>
            </w:pPr>
            <w:r w:rsidRPr="00FA549F">
              <w:rPr>
                <w:lang w:val="en-GB"/>
              </w:rPr>
              <w:t>1. Introduction to</w:t>
            </w:r>
            <w:r>
              <w:rPr>
                <w:lang w:val="en-GB"/>
              </w:rPr>
              <w:t xml:space="preserve"> the theory of cleaning hygiene</w:t>
            </w:r>
            <w:r w:rsidRPr="00FA549F">
              <w:rPr>
                <w:lang w:val="en-GB"/>
              </w:rPr>
              <w:t xml:space="preserve"> </w:t>
            </w:r>
          </w:p>
          <w:p w14:paraId="0DAFE50A" w14:textId="77777777" w:rsidR="00FA549F" w:rsidRDefault="00FA549F" w:rsidP="00D91544">
            <w:pPr>
              <w:rPr>
                <w:lang w:val="en-GB"/>
              </w:rPr>
            </w:pPr>
            <w:r w:rsidRPr="00FA549F">
              <w:rPr>
                <w:lang w:val="en-GB"/>
              </w:rPr>
              <w:t>2. Tasks and responsib</w:t>
            </w:r>
            <w:r>
              <w:rPr>
                <w:lang w:val="en-GB"/>
              </w:rPr>
              <w:t>ilities of the cleaning person</w:t>
            </w:r>
          </w:p>
          <w:p w14:paraId="1C1F20D1" w14:textId="77777777" w:rsidR="00FA549F" w:rsidRDefault="00FA549F" w:rsidP="00D91544">
            <w:pPr>
              <w:rPr>
                <w:lang w:val="en-GB"/>
              </w:rPr>
            </w:pPr>
            <w:r w:rsidRPr="00FA549F">
              <w:rPr>
                <w:lang w:val="en-GB"/>
              </w:rPr>
              <w:t xml:space="preserve">3. Basic </w:t>
            </w:r>
            <w:r>
              <w:rPr>
                <w:lang w:val="en-GB"/>
              </w:rPr>
              <w:t>definitions of cleaning hygiene</w:t>
            </w:r>
          </w:p>
          <w:p w14:paraId="61D01AA6" w14:textId="7A7A45AF" w:rsidR="00FA549F" w:rsidRDefault="00FA549F" w:rsidP="00D91544">
            <w:pPr>
              <w:rPr>
                <w:lang w:val="en-GB"/>
              </w:rPr>
            </w:pPr>
            <w:r w:rsidRPr="00FA549F">
              <w:rPr>
                <w:lang w:val="en-GB"/>
              </w:rPr>
              <w:t xml:space="preserve">4. Hygienic zoning </w:t>
            </w:r>
            <w:r>
              <w:rPr>
                <w:lang w:val="en-GB"/>
              </w:rPr>
              <w:t>of objects. Clean zones</w:t>
            </w:r>
            <w:r w:rsidRPr="00FA549F">
              <w:rPr>
                <w:lang w:val="en-GB"/>
              </w:rPr>
              <w:t xml:space="preserve"> </w:t>
            </w:r>
          </w:p>
          <w:p w14:paraId="3FD03DF7" w14:textId="499A91C9" w:rsidR="00D23655" w:rsidRDefault="00FA549F" w:rsidP="00D91544">
            <w:pPr>
              <w:rPr>
                <w:lang w:val="en-GB"/>
              </w:rPr>
            </w:pPr>
            <w:r w:rsidRPr="00FA549F">
              <w:rPr>
                <w:lang w:val="en-GB"/>
              </w:rPr>
              <w:t>5. Banking the equip</w:t>
            </w:r>
            <w:r w:rsidR="00D02E93">
              <w:rPr>
                <w:lang w:val="en-GB"/>
              </w:rPr>
              <w:t>ment assigned to sanitary zones</w:t>
            </w:r>
          </w:p>
          <w:p w14:paraId="0A1EEFE4" w14:textId="496360A1" w:rsidR="00D02E93" w:rsidRDefault="00D02E93" w:rsidP="00D02E93">
            <w:pPr>
              <w:rPr>
                <w:lang w:val="en"/>
              </w:rPr>
            </w:pPr>
            <w:r w:rsidRPr="00D02E93">
              <w:rPr>
                <w:lang w:val="en"/>
              </w:rPr>
              <w:t>6. Chemica</w:t>
            </w:r>
            <w:r w:rsidR="00B90E07">
              <w:rPr>
                <w:lang w:val="en"/>
              </w:rPr>
              <w:t>l cleaning and disinfecting materials</w:t>
            </w:r>
            <w:r>
              <w:rPr>
                <w:lang w:val="en"/>
              </w:rPr>
              <w:t xml:space="preserve"> and the safety of their use</w:t>
            </w:r>
          </w:p>
          <w:p w14:paraId="6EBB34D8" w14:textId="77777777" w:rsidR="00D02E93" w:rsidRDefault="00D02E93" w:rsidP="00D02E93">
            <w:pPr>
              <w:rPr>
                <w:lang w:val="en"/>
              </w:rPr>
            </w:pPr>
            <w:r w:rsidRPr="00D02E93">
              <w:rPr>
                <w:lang w:val="en"/>
              </w:rPr>
              <w:t>7. Hygienic, man</w:t>
            </w:r>
            <w:r>
              <w:rPr>
                <w:lang w:val="en"/>
              </w:rPr>
              <w:t>ual methods of surface cleaning</w:t>
            </w:r>
          </w:p>
          <w:p w14:paraId="35193325" w14:textId="01153BC9" w:rsidR="00D02E93" w:rsidRDefault="00D02E93" w:rsidP="00D02E93">
            <w:pPr>
              <w:rPr>
                <w:lang w:val="en"/>
              </w:rPr>
            </w:pPr>
            <w:r w:rsidRPr="00D02E93">
              <w:rPr>
                <w:lang w:val="en"/>
              </w:rPr>
              <w:t>8. Manual cleani</w:t>
            </w:r>
            <w:r>
              <w:rPr>
                <w:lang w:val="en"/>
              </w:rPr>
              <w:t>ng methods with a cloth and mop</w:t>
            </w:r>
          </w:p>
          <w:p w14:paraId="5F3A00A3" w14:textId="59D0DE7D" w:rsidR="00D02E93" w:rsidRDefault="00D02E93" w:rsidP="00D02E93">
            <w:pPr>
              <w:rPr>
                <w:lang w:val="en"/>
              </w:rPr>
            </w:pPr>
            <w:r w:rsidRPr="00D02E93">
              <w:rPr>
                <w:lang w:val="en"/>
              </w:rPr>
              <w:t>9. Hygienic scope and s</w:t>
            </w:r>
            <w:r>
              <w:rPr>
                <w:lang w:val="en"/>
              </w:rPr>
              <w:t>chedule of cleaning facilities</w:t>
            </w:r>
          </w:p>
          <w:p w14:paraId="5F844B89" w14:textId="4F375866" w:rsidR="00D02E93" w:rsidRPr="00D02E93" w:rsidRDefault="00D02E93" w:rsidP="00D02E93">
            <w:pPr>
              <w:rPr>
                <w:lang w:val="pl-PL"/>
              </w:rPr>
            </w:pPr>
            <w:r w:rsidRPr="00D02E93">
              <w:rPr>
                <w:lang w:val="en"/>
              </w:rPr>
              <w:t>10. Sanitary cleaning procedure.</w:t>
            </w:r>
          </w:p>
          <w:p w14:paraId="70B55A26" w14:textId="2104F17E" w:rsidR="00D02E93" w:rsidRDefault="00D02E93" w:rsidP="00D91544">
            <w:pPr>
              <w:rPr>
                <w:lang w:val="en-GB"/>
              </w:rPr>
            </w:pPr>
            <w:r>
              <w:rPr>
                <w:lang w:val="en-GB"/>
              </w:rPr>
              <w:t>Test and use of knowledge in practice</w:t>
            </w:r>
          </w:p>
          <w:p w14:paraId="55B13DD3" w14:textId="77777777" w:rsidR="00FA549F" w:rsidRPr="00D02E93" w:rsidRDefault="00D02E93" w:rsidP="00D91544">
            <w:pPr>
              <w:rPr>
                <w:b/>
                <w:lang w:val="en-GB"/>
              </w:rPr>
            </w:pPr>
            <w:r w:rsidRPr="00D02E93">
              <w:rPr>
                <w:b/>
                <w:lang w:val="en-GB"/>
              </w:rPr>
              <w:t xml:space="preserve">III Use of knowledge in practice </w:t>
            </w:r>
          </w:p>
          <w:p w14:paraId="3A9C612F" w14:textId="77777777" w:rsidR="00D02E93" w:rsidRDefault="00D02E93" w:rsidP="00D91544">
            <w:pPr>
              <w:rPr>
                <w:lang w:val="en-GB"/>
              </w:rPr>
            </w:pPr>
            <w:r>
              <w:rPr>
                <w:lang w:val="en-GB"/>
              </w:rPr>
              <w:t>8 h of practice</w:t>
            </w:r>
          </w:p>
          <w:p w14:paraId="31492FF5" w14:textId="1AF7FE22" w:rsidR="00D02E93" w:rsidRPr="00DE0C1B" w:rsidRDefault="00D02E93" w:rsidP="00D91544">
            <w:pPr>
              <w:rPr>
                <w:lang w:val="en-GB"/>
              </w:rPr>
            </w:pPr>
            <w:r>
              <w:rPr>
                <w:lang w:val="en-GB"/>
              </w:rPr>
              <w:t>8 h of good practice in the hotel</w:t>
            </w:r>
            <w:r w:rsidR="00B90E07">
              <w:rPr>
                <w:lang w:val="en-GB"/>
              </w:rPr>
              <w:t>, professional cleaning methods</w:t>
            </w:r>
          </w:p>
        </w:tc>
      </w:tr>
      <w:tr w:rsidR="00CA17C2" w:rsidRPr="00DE0C1B" w14:paraId="54D03A12" w14:textId="77777777" w:rsidTr="00DE0C1B">
        <w:trPr>
          <w:trHeight w:val="473"/>
        </w:trPr>
        <w:tc>
          <w:tcPr>
            <w:tcW w:w="3823" w:type="dxa"/>
          </w:tcPr>
          <w:p w14:paraId="75EA2A1D" w14:textId="1C492DE7"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031531E2" w14:textId="77777777" w:rsidR="00B90E07" w:rsidRPr="00B90E07" w:rsidRDefault="00B90E07" w:rsidP="00B90E07">
            <w:pPr>
              <w:jc w:val="both"/>
              <w:rPr>
                <w:color w:val="auto"/>
                <w:lang w:val="en"/>
              </w:rPr>
            </w:pPr>
            <w:r w:rsidRPr="00B90E07">
              <w:rPr>
                <w:color w:val="auto"/>
                <w:lang w:val="en"/>
              </w:rPr>
              <w:t xml:space="preserve">The training will be conducted in the form of: </w:t>
            </w:r>
          </w:p>
          <w:p w14:paraId="5F2761CC" w14:textId="77777777" w:rsidR="00B90E07" w:rsidRPr="00B90E07" w:rsidRDefault="00B90E07" w:rsidP="00B90E07">
            <w:pPr>
              <w:jc w:val="both"/>
              <w:rPr>
                <w:color w:val="auto"/>
                <w:lang w:val="en"/>
              </w:rPr>
            </w:pPr>
            <w:r w:rsidRPr="00B90E07">
              <w:rPr>
                <w:color w:val="auto"/>
                <w:lang w:val="en"/>
              </w:rPr>
              <w:t xml:space="preserve">- lecture, </w:t>
            </w:r>
          </w:p>
          <w:p w14:paraId="037718BE" w14:textId="0ED38993" w:rsidR="00B90E07" w:rsidRDefault="00B90E07" w:rsidP="00B90E07">
            <w:pPr>
              <w:jc w:val="both"/>
              <w:rPr>
                <w:color w:val="auto"/>
                <w:lang w:val="en"/>
              </w:rPr>
            </w:pPr>
            <w:r>
              <w:rPr>
                <w:color w:val="auto"/>
                <w:lang w:val="en"/>
              </w:rPr>
              <w:t>- practical learning,</w:t>
            </w:r>
          </w:p>
          <w:p w14:paraId="2D457522" w14:textId="5CAB6D45" w:rsidR="00A9645D" w:rsidRDefault="00A9645D" w:rsidP="00B90E07">
            <w:pPr>
              <w:jc w:val="both"/>
              <w:rPr>
                <w:color w:val="auto"/>
                <w:lang w:val="en"/>
              </w:rPr>
            </w:pPr>
            <w:r>
              <w:rPr>
                <w:color w:val="auto"/>
                <w:lang w:val="en"/>
              </w:rPr>
              <w:t>- presentation of the materials,</w:t>
            </w:r>
          </w:p>
          <w:p w14:paraId="3997C35A" w14:textId="0E2E30FC" w:rsidR="00B90E07" w:rsidRDefault="00B90E07" w:rsidP="00B90E07">
            <w:pPr>
              <w:jc w:val="both"/>
              <w:rPr>
                <w:color w:val="auto"/>
                <w:lang w:val="en"/>
              </w:rPr>
            </w:pPr>
            <w:r>
              <w:rPr>
                <w:color w:val="auto"/>
                <w:lang w:val="en"/>
              </w:rPr>
              <w:t>- use of knowledge in practice,</w:t>
            </w:r>
          </w:p>
          <w:p w14:paraId="1D19EC7F" w14:textId="77777777" w:rsidR="00B90E07" w:rsidRDefault="00B90E07" w:rsidP="00B90E07">
            <w:pPr>
              <w:jc w:val="both"/>
              <w:rPr>
                <w:color w:val="auto"/>
                <w:lang w:val="en"/>
              </w:rPr>
            </w:pPr>
            <w:r>
              <w:rPr>
                <w:color w:val="auto"/>
                <w:lang w:val="en"/>
              </w:rPr>
              <w:t xml:space="preserve">- video presentation, </w:t>
            </w:r>
            <w:proofErr w:type="spellStart"/>
            <w:r>
              <w:rPr>
                <w:color w:val="auto"/>
                <w:lang w:val="en"/>
              </w:rPr>
              <w:t>ppt</w:t>
            </w:r>
            <w:proofErr w:type="spellEnd"/>
            <w:r>
              <w:rPr>
                <w:color w:val="auto"/>
                <w:lang w:val="en"/>
              </w:rPr>
              <w:t xml:space="preserve"> presentation etc.</w:t>
            </w:r>
          </w:p>
          <w:p w14:paraId="45BBE86B" w14:textId="047EEBA4" w:rsidR="00B90E07" w:rsidRPr="00B90E07" w:rsidRDefault="00B90E07" w:rsidP="00B90E07">
            <w:pPr>
              <w:jc w:val="both"/>
              <w:rPr>
                <w:color w:val="auto"/>
                <w:lang w:val="pl-PL"/>
              </w:rPr>
            </w:pPr>
            <w:r>
              <w:rPr>
                <w:color w:val="auto"/>
                <w:lang w:val="en"/>
              </w:rPr>
              <w:t xml:space="preserve">Gained abilities: </w:t>
            </w:r>
            <w:r w:rsidRPr="00B90E07">
              <w:rPr>
                <w:color w:val="auto"/>
                <w:lang w:val="en"/>
              </w:rPr>
              <w:t xml:space="preserve"> basic cleaning sk</w:t>
            </w:r>
            <w:r>
              <w:rPr>
                <w:color w:val="auto"/>
                <w:lang w:val="en"/>
              </w:rPr>
              <w:t>ills, the use of cleaning materials</w:t>
            </w:r>
            <w:r w:rsidRPr="00B90E07">
              <w:rPr>
                <w:color w:val="auto"/>
                <w:lang w:val="en"/>
              </w:rPr>
              <w:t>, cleaning hygiene.</w:t>
            </w:r>
          </w:p>
        </w:tc>
      </w:tr>
      <w:tr w:rsidR="00AB197F" w:rsidRPr="00DE0C1B" w14:paraId="6326EADC" w14:textId="77777777" w:rsidTr="00DE0C1B">
        <w:trPr>
          <w:trHeight w:val="473"/>
        </w:trPr>
        <w:tc>
          <w:tcPr>
            <w:tcW w:w="3823" w:type="dxa"/>
          </w:tcPr>
          <w:p w14:paraId="6065181A" w14:textId="0AFCD957"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Akapitzlist"/>
              <w:numPr>
                <w:ilvl w:val="0"/>
                <w:numId w:val="13"/>
              </w:numPr>
              <w:rPr>
                <w:b/>
                <w:bCs/>
              </w:rPr>
            </w:pPr>
            <w:r w:rsidRPr="007279F6">
              <w:rPr>
                <w:i/>
                <w:iCs/>
                <w:color w:val="000000" w:themeColor="text1"/>
              </w:rPr>
              <w:t>MCQ</w:t>
            </w:r>
          </w:p>
          <w:p w14:paraId="3A4D706F" w14:textId="0D6B8EEF" w:rsidR="0069438E" w:rsidRPr="007279F6" w:rsidRDefault="0069438E" w:rsidP="0069438E">
            <w:pPr>
              <w:pStyle w:val="Akapitzlist"/>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Akapitzlist"/>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Akapitzlist"/>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Akapitzlist"/>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Akapitzlist"/>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Akapitzlist"/>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Akapitzlist"/>
              <w:numPr>
                <w:ilvl w:val="0"/>
                <w:numId w:val="13"/>
              </w:numPr>
              <w:rPr>
                <w:b/>
                <w:bCs/>
              </w:rPr>
            </w:pPr>
            <w:r w:rsidRPr="007279F6">
              <w:rPr>
                <w:i/>
                <w:iCs/>
                <w:color w:val="000000" w:themeColor="text1"/>
              </w:rPr>
              <w:t>Other</w:t>
            </w:r>
            <w:r>
              <w:rPr>
                <w:b/>
                <w:bCs/>
              </w:rPr>
              <w:t xml:space="preserve"> </w:t>
            </w:r>
          </w:p>
        </w:tc>
        <w:tc>
          <w:tcPr>
            <w:tcW w:w="6391" w:type="dxa"/>
            <w:vAlign w:val="center"/>
          </w:tcPr>
          <w:p w14:paraId="5D2DB473" w14:textId="3D8159AF" w:rsidR="00B90E07" w:rsidRDefault="00B90E07" w:rsidP="00B90E07">
            <w:pPr>
              <w:pStyle w:val="Akapitzlist"/>
              <w:numPr>
                <w:ilvl w:val="0"/>
                <w:numId w:val="13"/>
              </w:numPr>
              <w:rPr>
                <w:lang w:val="en-GB"/>
              </w:rPr>
            </w:pPr>
            <w:r>
              <w:rPr>
                <w:lang w:val="en-GB"/>
              </w:rPr>
              <w:t>Mix of evaluation,</w:t>
            </w:r>
          </w:p>
          <w:p w14:paraId="7A42A245" w14:textId="5E534378" w:rsidR="00AB197F" w:rsidRDefault="00B90E07" w:rsidP="00B90E07">
            <w:pPr>
              <w:pStyle w:val="Akapitzlist"/>
              <w:numPr>
                <w:ilvl w:val="0"/>
                <w:numId w:val="13"/>
              </w:numPr>
              <w:rPr>
                <w:lang w:val="en-GB"/>
              </w:rPr>
            </w:pPr>
            <w:r>
              <w:rPr>
                <w:lang w:val="en-GB"/>
              </w:rPr>
              <w:t xml:space="preserve">Practical exercises, </w:t>
            </w:r>
          </w:p>
          <w:p w14:paraId="700F88F9" w14:textId="77777777" w:rsidR="00B90E07" w:rsidRDefault="00B90E07" w:rsidP="00B90E07">
            <w:pPr>
              <w:pStyle w:val="Akapitzlist"/>
              <w:numPr>
                <w:ilvl w:val="0"/>
                <w:numId w:val="13"/>
              </w:numPr>
              <w:rPr>
                <w:lang w:val="en-GB"/>
              </w:rPr>
            </w:pPr>
            <w:r>
              <w:rPr>
                <w:lang w:val="en-GB"/>
              </w:rPr>
              <w:t>Written test,</w:t>
            </w:r>
          </w:p>
          <w:p w14:paraId="11D53306" w14:textId="18C3369B" w:rsidR="00B90E07" w:rsidRPr="00B90E07" w:rsidRDefault="00B90E07" w:rsidP="00B90E07">
            <w:pPr>
              <w:pStyle w:val="Akapitzlist"/>
              <w:numPr>
                <w:ilvl w:val="0"/>
                <w:numId w:val="13"/>
              </w:numPr>
              <w:rPr>
                <w:lang w:val="en-GB"/>
              </w:rPr>
            </w:pPr>
            <w:r>
              <w:rPr>
                <w:lang w:val="en-GB"/>
              </w:rPr>
              <w:t>Group presentation.</w:t>
            </w:r>
          </w:p>
        </w:tc>
      </w:tr>
      <w:tr w:rsidR="0043556A" w:rsidRPr="00DE0C1B" w14:paraId="3B1ED03F" w14:textId="77777777" w:rsidTr="00DE0C1B">
        <w:trPr>
          <w:trHeight w:val="473"/>
        </w:trPr>
        <w:tc>
          <w:tcPr>
            <w:tcW w:w="3823" w:type="dxa"/>
          </w:tcPr>
          <w:p w14:paraId="666C021B" w14:textId="1F06A8B4"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13BE4487" w:rsidR="0043556A" w:rsidRPr="00DE0C1B" w:rsidRDefault="00B90E07" w:rsidP="00E664B2">
            <w:pPr>
              <w:jc w:val="both"/>
              <w:rPr>
                <w:lang w:val="en-GB"/>
              </w:rPr>
            </w:pPr>
            <w:r w:rsidRPr="00B90E07">
              <w:rPr>
                <w:lang w:val="en"/>
              </w:rPr>
              <w:t>The skills acquired during this training are universal - they can be used throughout Europe, do not require high education, so this work can be performed by people with low qualifications,  by people with some disabilities.</w:t>
            </w:r>
            <w:r>
              <w:rPr>
                <w:lang w:val="en"/>
              </w:rPr>
              <w:t xml:space="preserve"> </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378BDAB1" w14:textId="77777777" w:rsidR="00D70815" w:rsidRDefault="00201AC6" w:rsidP="00201AC6">
            <w:pPr>
              <w:jc w:val="both"/>
              <w:rPr>
                <w:lang w:val="en"/>
              </w:rPr>
            </w:pPr>
            <w:r w:rsidRPr="00201AC6">
              <w:rPr>
                <w:lang w:val="en"/>
              </w:rPr>
              <w:t>Graduates of this training can work on a contract in cleaning companies or in hotels. This is a good option for people who are looking for a part-time job</w:t>
            </w:r>
            <w:r>
              <w:rPr>
                <w:lang w:val="en"/>
              </w:rPr>
              <w:t xml:space="preserve"> as well as a full-time job</w:t>
            </w:r>
            <w:r w:rsidRPr="00201AC6">
              <w:rPr>
                <w:lang w:val="en"/>
              </w:rPr>
              <w:t>.</w:t>
            </w:r>
          </w:p>
          <w:p w14:paraId="13DCF274" w14:textId="77777777" w:rsidR="00A9645D" w:rsidRPr="00A9645D" w:rsidRDefault="00A9645D" w:rsidP="00A9645D">
            <w:pPr>
              <w:jc w:val="both"/>
              <w:rPr>
                <w:lang w:val="en"/>
              </w:rPr>
            </w:pPr>
            <w:r w:rsidRPr="00A9645D">
              <w:rPr>
                <w:lang w:val="en"/>
              </w:rPr>
              <w:t>KNOWLEDGE:</w:t>
            </w:r>
          </w:p>
          <w:p w14:paraId="1E4E1559" w14:textId="77777777" w:rsidR="00A9645D" w:rsidRPr="00A9645D" w:rsidRDefault="00A9645D" w:rsidP="00A9645D">
            <w:pPr>
              <w:jc w:val="both"/>
              <w:rPr>
                <w:lang w:val="en"/>
              </w:rPr>
            </w:pPr>
            <w:r w:rsidRPr="00A9645D">
              <w:rPr>
                <w:lang w:val="en"/>
              </w:rPr>
              <w:t>- selecting chemicals for appropriate surfaces</w:t>
            </w:r>
          </w:p>
          <w:p w14:paraId="3495BC91" w14:textId="77777777" w:rsidR="00A9645D" w:rsidRPr="00A9645D" w:rsidRDefault="00A9645D" w:rsidP="00A9645D">
            <w:pPr>
              <w:jc w:val="both"/>
              <w:rPr>
                <w:lang w:val="en"/>
              </w:rPr>
            </w:pPr>
            <w:r w:rsidRPr="00A9645D">
              <w:rPr>
                <w:lang w:val="en"/>
              </w:rPr>
              <w:t>- characteristics of the present impurities</w:t>
            </w:r>
          </w:p>
          <w:p w14:paraId="6F6FDA38" w14:textId="77777777" w:rsidR="00A9645D" w:rsidRPr="00A9645D" w:rsidRDefault="00A9645D" w:rsidP="00A9645D">
            <w:pPr>
              <w:jc w:val="both"/>
              <w:rPr>
                <w:lang w:val="en"/>
              </w:rPr>
            </w:pPr>
            <w:r w:rsidRPr="00A9645D">
              <w:rPr>
                <w:lang w:val="en"/>
              </w:rPr>
              <w:t>- differences between popular and professional chemistry</w:t>
            </w:r>
          </w:p>
          <w:p w14:paraId="3113847D" w14:textId="77777777" w:rsidR="00A9645D" w:rsidRPr="00A9645D" w:rsidRDefault="00A9645D" w:rsidP="00A9645D">
            <w:pPr>
              <w:jc w:val="both"/>
              <w:rPr>
                <w:lang w:val="en"/>
              </w:rPr>
            </w:pPr>
            <w:r w:rsidRPr="00A9645D">
              <w:rPr>
                <w:lang w:val="en"/>
              </w:rPr>
              <w:t>SKILLS:</w:t>
            </w:r>
          </w:p>
          <w:p w14:paraId="54CE89D9" w14:textId="77777777" w:rsidR="00A9645D" w:rsidRPr="00A9645D" w:rsidRDefault="00A9645D" w:rsidP="00A9645D">
            <w:pPr>
              <w:jc w:val="both"/>
              <w:rPr>
                <w:lang w:val="en"/>
              </w:rPr>
            </w:pPr>
            <w:r w:rsidRPr="00A9645D">
              <w:rPr>
                <w:lang w:val="en"/>
              </w:rPr>
              <w:t>- machine cleaning of surfaces</w:t>
            </w:r>
          </w:p>
          <w:p w14:paraId="128B2CE4" w14:textId="77777777" w:rsidR="00A9645D" w:rsidRPr="00A9645D" w:rsidRDefault="00A9645D" w:rsidP="00A9645D">
            <w:pPr>
              <w:jc w:val="both"/>
              <w:rPr>
                <w:lang w:val="en"/>
              </w:rPr>
            </w:pPr>
            <w:r w:rsidRPr="00A9645D">
              <w:rPr>
                <w:lang w:val="en"/>
              </w:rPr>
              <w:t>- preparation of working solutions</w:t>
            </w:r>
          </w:p>
          <w:p w14:paraId="0045DF41" w14:textId="77777777" w:rsidR="00A9645D" w:rsidRPr="00A9645D" w:rsidRDefault="00A9645D" w:rsidP="00A9645D">
            <w:pPr>
              <w:jc w:val="both"/>
              <w:rPr>
                <w:lang w:val="en"/>
              </w:rPr>
            </w:pPr>
            <w:r w:rsidRPr="00A9645D">
              <w:rPr>
                <w:lang w:val="en"/>
              </w:rPr>
              <w:t>- use of appropriate technology</w:t>
            </w:r>
          </w:p>
          <w:p w14:paraId="13926B7A" w14:textId="77777777" w:rsidR="00A9645D" w:rsidRPr="00A9645D" w:rsidRDefault="00A9645D" w:rsidP="00A9645D">
            <w:pPr>
              <w:jc w:val="both"/>
              <w:rPr>
                <w:lang w:val="en"/>
              </w:rPr>
            </w:pPr>
            <w:r w:rsidRPr="00A9645D">
              <w:rPr>
                <w:lang w:val="en"/>
              </w:rPr>
              <w:t>COMPETENCES:</w:t>
            </w:r>
          </w:p>
          <w:p w14:paraId="1D8370BF" w14:textId="07BE56C9" w:rsidR="00A9645D" w:rsidRPr="00A9645D" w:rsidRDefault="00A9645D" w:rsidP="00201AC6">
            <w:pPr>
              <w:jc w:val="both"/>
              <w:rPr>
                <w:lang w:val="pl-PL"/>
              </w:rPr>
            </w:pPr>
            <w:r w:rsidRPr="00A9645D">
              <w:rPr>
                <w:lang w:val="en"/>
              </w:rPr>
              <w:t>- maintenance of cleanliness inside and outside buildings</w:t>
            </w:r>
            <w:bookmarkStart w:id="1" w:name="_GoBack"/>
            <w:bookmarkEnd w:id="1"/>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Hipercze"/>
                  <w:b/>
                  <w:bCs/>
                </w:rPr>
                <w:t>https://eacea.ec.europa.eu</w:t>
              </w:r>
            </w:hyperlink>
          </w:p>
          <w:p w14:paraId="5FC3283F" w14:textId="2D6F1BBA" w:rsidR="0069438E" w:rsidRPr="00971FF4" w:rsidRDefault="00BB4B2F" w:rsidP="00BB4B2F">
            <w:pPr>
              <w:pStyle w:val="Akapitzlist"/>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Akapitzlist"/>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Akapitzlist"/>
              <w:numPr>
                <w:ilvl w:val="0"/>
                <w:numId w:val="13"/>
              </w:numPr>
              <w:rPr>
                <w:i/>
                <w:iCs/>
                <w:color w:val="000000" w:themeColor="text1"/>
              </w:rPr>
            </w:pPr>
            <w:r w:rsidRPr="00971FF4">
              <w:rPr>
                <w:i/>
                <w:iCs/>
                <w:color w:val="000000" w:themeColor="text1"/>
              </w:rPr>
              <w:t>Evidence-based QA</w:t>
            </w:r>
          </w:p>
          <w:p w14:paraId="7B43CF8E" w14:textId="659CBA72" w:rsidR="0069438E" w:rsidRPr="00201AC6" w:rsidRDefault="00BB4B2F" w:rsidP="00DE0C1B">
            <w:pPr>
              <w:pStyle w:val="Akapitzlist"/>
              <w:numPr>
                <w:ilvl w:val="0"/>
                <w:numId w:val="13"/>
              </w:numPr>
              <w:rPr>
                <w:i/>
                <w:iCs/>
                <w:color w:val="000000" w:themeColor="text1"/>
              </w:rPr>
            </w:pPr>
            <w:r w:rsidRPr="00971FF4">
              <w:rPr>
                <w:i/>
                <w:iCs/>
                <w:color w:val="000000" w:themeColor="text1"/>
              </w:rPr>
              <w:t>other</w:t>
            </w:r>
          </w:p>
        </w:tc>
        <w:tc>
          <w:tcPr>
            <w:tcW w:w="6391" w:type="dxa"/>
            <w:vAlign w:val="center"/>
          </w:tcPr>
          <w:p w14:paraId="737E7EE8" w14:textId="77777777" w:rsidR="00D70815" w:rsidRPr="00DE0C1B" w:rsidRDefault="00D70815" w:rsidP="00DE0C1B">
            <w:pPr>
              <w:rPr>
                <w:lang w:val="en-GB"/>
              </w:rPr>
            </w:pP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77777777" w:rsidR="00DE0C1B" w:rsidRPr="00DE0C1B" w:rsidRDefault="00DE0C1B" w:rsidP="00DE0C1B">
            <w:pPr>
              <w:rPr>
                <w:lang w:val="en-GB"/>
              </w:rPr>
            </w:pPr>
          </w:p>
        </w:tc>
      </w:tr>
    </w:tbl>
    <w:p w14:paraId="4B96FB15" w14:textId="77777777" w:rsidR="00314FB4" w:rsidRPr="00DE0C1B" w:rsidRDefault="00314FB4" w:rsidP="006867BD">
      <w:pPr>
        <w:pStyle w:val="RAFTH1"/>
      </w:pPr>
      <w:bookmarkStart w:id="2" w:name="_Toc88567948"/>
      <w:r>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6758" w14:textId="77777777" w:rsidR="0068185C" w:rsidRDefault="0068185C" w:rsidP="00257027">
      <w:r>
        <w:separator/>
      </w:r>
    </w:p>
  </w:endnote>
  <w:endnote w:type="continuationSeparator" w:id="0">
    <w:p w14:paraId="6B81CF4D" w14:textId="77777777" w:rsidR="0068185C" w:rsidRDefault="0068185C"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Arial"/>
    <w:panose1 w:val="00000000000000000000"/>
    <w:charset w:val="00"/>
    <w:family w:val="modern"/>
    <w:notTrueType/>
    <w:pitch w:val="variable"/>
    <w:sig w:usb0="00000001" w:usb1="00000000" w:usb2="00000000" w:usb3="00000000" w:csb0="0000011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143AD2F7" w:rsidR="000A7DC8" w:rsidRPr="000A7DC8" w:rsidRDefault="007D25EC" w:rsidP="000A7DC8">
    <w:pPr>
      <w:pStyle w:val="Stopka"/>
      <w:tabs>
        <w:tab w:val="clear" w:pos="4680"/>
        <w:tab w:val="clear" w:pos="9360"/>
      </w:tabs>
      <w:jc w:val="right"/>
      <w:rPr>
        <w:caps/>
        <w:noProof/>
      </w:rPr>
    </w:pPr>
    <w:r w:rsidRPr="007D25EC">
      <w:rPr>
        <w:rFonts w:ascii="Times New Roman" w:eastAsia="Times New Roman" w:hAnsi="Times New Roman" w:cs="Times New Roman"/>
        <w:noProof/>
        <w:color w:val="auto"/>
        <w:lang w:val="pl-PL" w:eastAsia="pl-PL"/>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A9645D">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566DA2" w:rsidR="000A7DC8" w:rsidRPr="000A7DC8" w:rsidRDefault="007D25EC" w:rsidP="000A7DC8">
    <w:pPr>
      <w:pStyle w:val="Stopka"/>
      <w:tabs>
        <w:tab w:val="clear" w:pos="4680"/>
        <w:tab w:val="clear" w:pos="9360"/>
      </w:tabs>
      <w:rPr>
        <w:caps/>
        <w:noProof/>
      </w:rPr>
    </w:pPr>
    <w:r w:rsidRPr="000A7DC8">
      <w:rPr>
        <w:rFonts w:ascii="Times New Roman" w:eastAsia="Times New Roman" w:hAnsi="Times New Roman" w:cs="Times New Roman"/>
        <w:noProof/>
        <w:sz w:val="21"/>
        <w:szCs w:val="21"/>
        <w:lang w:val="pl-PL" w:eastAsia="pl-PL"/>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pl-PL" w:eastAsia="pl-PL"/>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A9645D">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Stopk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995D" w14:textId="77777777" w:rsidR="0068185C" w:rsidRDefault="0068185C" w:rsidP="00257027">
      <w:r>
        <w:separator/>
      </w:r>
    </w:p>
  </w:footnote>
  <w:footnote w:type="continuationSeparator" w:id="0">
    <w:p w14:paraId="550B3A55" w14:textId="77777777" w:rsidR="0068185C" w:rsidRDefault="0068185C"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Nagwek"/>
      <w:jc w:val="right"/>
      <w:rPr>
        <w:b/>
      </w:rPr>
    </w:pPr>
    <w:r w:rsidRPr="00257027">
      <w:rPr>
        <w:b/>
        <w:noProof/>
        <w:lang w:val="pl-PL" w:eastAsia="pl-PL"/>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Nagwek"/>
      <w:rPr>
        <w:b/>
      </w:rPr>
    </w:pPr>
    <w:r w:rsidRPr="00257027">
      <w:rPr>
        <w:b/>
        <w:noProof/>
        <w:lang w:val="pl-PL" w:eastAsia="pl-PL"/>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6E0910DF"/>
    <w:multiLevelType w:val="hybridMultilevel"/>
    <w:tmpl w:val="39748AB4"/>
    <w:lvl w:ilvl="0" w:tplc="C7708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3"/>
  </w:num>
  <w:num w:numId="8">
    <w:abstractNumId w:val="7"/>
  </w:num>
  <w:num w:numId="9">
    <w:abstractNumId w:val="2"/>
  </w:num>
  <w:num w:numId="10">
    <w:abstractNumId w:val="1"/>
  </w:num>
  <w:num w:numId="11">
    <w:abstractNumId w:val="4"/>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90650"/>
    <w:rsid w:val="001C1ED8"/>
    <w:rsid w:val="00201AC6"/>
    <w:rsid w:val="00202EBD"/>
    <w:rsid w:val="00210AFD"/>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75E0"/>
    <w:rsid w:val="00365288"/>
    <w:rsid w:val="00386590"/>
    <w:rsid w:val="003A139D"/>
    <w:rsid w:val="003A1F9B"/>
    <w:rsid w:val="003A4F48"/>
    <w:rsid w:val="003B2AE8"/>
    <w:rsid w:val="003B5CDE"/>
    <w:rsid w:val="003C0357"/>
    <w:rsid w:val="003C0909"/>
    <w:rsid w:val="003C6DE0"/>
    <w:rsid w:val="003D3814"/>
    <w:rsid w:val="003E0F5D"/>
    <w:rsid w:val="003E509B"/>
    <w:rsid w:val="003F71F8"/>
    <w:rsid w:val="00414A02"/>
    <w:rsid w:val="0043556A"/>
    <w:rsid w:val="00445CE5"/>
    <w:rsid w:val="00481B1B"/>
    <w:rsid w:val="00487BDC"/>
    <w:rsid w:val="00490C2D"/>
    <w:rsid w:val="004B1CE5"/>
    <w:rsid w:val="004C5893"/>
    <w:rsid w:val="004F0F8A"/>
    <w:rsid w:val="005018F5"/>
    <w:rsid w:val="00501954"/>
    <w:rsid w:val="00525C0D"/>
    <w:rsid w:val="005273DF"/>
    <w:rsid w:val="00530EB3"/>
    <w:rsid w:val="00531C52"/>
    <w:rsid w:val="00540B38"/>
    <w:rsid w:val="00554008"/>
    <w:rsid w:val="00572F1E"/>
    <w:rsid w:val="0057303C"/>
    <w:rsid w:val="0059431B"/>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701AE9"/>
    <w:rsid w:val="00720847"/>
    <w:rsid w:val="007279F6"/>
    <w:rsid w:val="007458E9"/>
    <w:rsid w:val="00752D64"/>
    <w:rsid w:val="00763FF7"/>
    <w:rsid w:val="00772D06"/>
    <w:rsid w:val="007B05A7"/>
    <w:rsid w:val="007D25EC"/>
    <w:rsid w:val="007D41EA"/>
    <w:rsid w:val="007E44FF"/>
    <w:rsid w:val="00814AF6"/>
    <w:rsid w:val="00825EA1"/>
    <w:rsid w:val="00864C23"/>
    <w:rsid w:val="00887751"/>
    <w:rsid w:val="00893B82"/>
    <w:rsid w:val="008C1373"/>
    <w:rsid w:val="008D2AAB"/>
    <w:rsid w:val="008F13F7"/>
    <w:rsid w:val="0092246D"/>
    <w:rsid w:val="0096195E"/>
    <w:rsid w:val="00971FF4"/>
    <w:rsid w:val="009819F5"/>
    <w:rsid w:val="009C1D23"/>
    <w:rsid w:val="009D0AC9"/>
    <w:rsid w:val="009D7074"/>
    <w:rsid w:val="00A1191A"/>
    <w:rsid w:val="00A202B7"/>
    <w:rsid w:val="00A350C8"/>
    <w:rsid w:val="00A7176B"/>
    <w:rsid w:val="00A72BEE"/>
    <w:rsid w:val="00A8361E"/>
    <w:rsid w:val="00A9645D"/>
    <w:rsid w:val="00AB197F"/>
    <w:rsid w:val="00AC5C98"/>
    <w:rsid w:val="00AE2774"/>
    <w:rsid w:val="00AE7762"/>
    <w:rsid w:val="00B10C05"/>
    <w:rsid w:val="00B17AF9"/>
    <w:rsid w:val="00B343C6"/>
    <w:rsid w:val="00B34C3A"/>
    <w:rsid w:val="00B42CE1"/>
    <w:rsid w:val="00B501B0"/>
    <w:rsid w:val="00B64075"/>
    <w:rsid w:val="00B71169"/>
    <w:rsid w:val="00B814B9"/>
    <w:rsid w:val="00B90E07"/>
    <w:rsid w:val="00BB4A74"/>
    <w:rsid w:val="00BB4B2F"/>
    <w:rsid w:val="00BE4A5D"/>
    <w:rsid w:val="00BF0CF0"/>
    <w:rsid w:val="00C345B3"/>
    <w:rsid w:val="00C41FE1"/>
    <w:rsid w:val="00CA17C2"/>
    <w:rsid w:val="00D02E93"/>
    <w:rsid w:val="00D23655"/>
    <w:rsid w:val="00D23965"/>
    <w:rsid w:val="00D239BC"/>
    <w:rsid w:val="00D3600A"/>
    <w:rsid w:val="00D70815"/>
    <w:rsid w:val="00D936B5"/>
    <w:rsid w:val="00DB5635"/>
    <w:rsid w:val="00DE0C1B"/>
    <w:rsid w:val="00DF47FF"/>
    <w:rsid w:val="00DF4EFD"/>
    <w:rsid w:val="00E20277"/>
    <w:rsid w:val="00E37C53"/>
    <w:rsid w:val="00E50943"/>
    <w:rsid w:val="00E53A85"/>
    <w:rsid w:val="00E61DD1"/>
    <w:rsid w:val="00E664B2"/>
    <w:rsid w:val="00E758D2"/>
    <w:rsid w:val="00E90F96"/>
    <w:rsid w:val="00EC5101"/>
    <w:rsid w:val="00EC68A8"/>
    <w:rsid w:val="00EC6ED5"/>
    <w:rsid w:val="00EE7284"/>
    <w:rsid w:val="00F03241"/>
    <w:rsid w:val="00F206C1"/>
    <w:rsid w:val="00F24E46"/>
    <w:rsid w:val="00F6224C"/>
    <w:rsid w:val="00F70803"/>
    <w:rsid w:val="00F72276"/>
    <w:rsid w:val="00F82A05"/>
    <w:rsid w:val="00F945D0"/>
    <w:rsid w:val="00FA549F"/>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027"/>
    <w:pPr>
      <w:spacing w:before="160"/>
    </w:pPr>
    <w:rPr>
      <w:color w:val="404040" w:themeColor="text1" w:themeTint="BF"/>
      <w:lang w:val="sl-SI" w:eastAsia="ja-JP"/>
    </w:rPr>
  </w:style>
  <w:style w:type="paragraph" w:styleId="Nagwek1">
    <w:name w:val="heading 1"/>
    <w:basedOn w:val="Tytu"/>
    <w:next w:val="Normalny"/>
    <w:link w:val="Nagwek1Znak"/>
    <w:uiPriority w:val="9"/>
    <w:qFormat/>
    <w:rsid w:val="00254393"/>
    <w:pPr>
      <w:spacing w:line="360" w:lineRule="auto"/>
      <w:jc w:val="left"/>
    </w:pPr>
    <w:rPr>
      <w:sz w:val="52"/>
      <w:szCs w:val="52"/>
    </w:rPr>
  </w:style>
  <w:style w:type="paragraph" w:styleId="Nagwek2">
    <w:name w:val="heading 2"/>
    <w:basedOn w:val="Normalny"/>
    <w:next w:val="Normalny"/>
    <w:link w:val="Nagwek2Znak"/>
    <w:uiPriority w:val="9"/>
    <w:unhideWhenUsed/>
    <w:qFormat/>
    <w:rsid w:val="00254393"/>
    <w:pPr>
      <w:tabs>
        <w:tab w:val="left" w:pos="1122"/>
      </w:tabs>
      <w:outlineLvl w:val="1"/>
    </w:pPr>
    <w:rPr>
      <w:b/>
      <w:color w:val="4994D2"/>
      <w:sz w:val="40"/>
      <w:szCs w:val="40"/>
    </w:rPr>
  </w:style>
  <w:style w:type="paragraph" w:styleId="Nagwek3">
    <w:name w:val="heading 3"/>
    <w:basedOn w:val="Normalny"/>
    <w:next w:val="Normalny"/>
    <w:link w:val="Nagwek3Znak"/>
    <w:uiPriority w:val="9"/>
    <w:unhideWhenUsed/>
    <w:qFormat/>
    <w:rsid w:val="00254393"/>
    <w:pPr>
      <w:tabs>
        <w:tab w:val="left" w:pos="1122"/>
      </w:tabs>
      <w:outlineLvl w:val="2"/>
    </w:pPr>
    <w:rPr>
      <w:b/>
      <w:color w:val="4994D2"/>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Newsletter">
    <w:name w:val="Heading Newsletter"/>
    <w:basedOn w:val="Normalny"/>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Nagwek1"/>
    <w:autoRedefine/>
    <w:qFormat/>
    <w:rsid w:val="00E20277"/>
    <w:rPr>
      <w:rFonts w:eastAsia="Arial"/>
      <w:b w:val="0"/>
      <w:noProof/>
      <w:color w:val="006699"/>
      <w:sz w:val="48"/>
    </w:rPr>
  </w:style>
  <w:style w:type="character" w:customStyle="1" w:styleId="Nagwek1Znak">
    <w:name w:val="Nagłówek 1 Znak"/>
    <w:basedOn w:val="Domylnaczcionkaakapitu"/>
    <w:link w:val="Nagwek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Podtytu"/>
    <w:qFormat/>
    <w:rsid w:val="00A8361E"/>
    <w:pPr>
      <w:numPr>
        <w:ilvl w:val="0"/>
      </w:numPr>
      <w:spacing w:after="0"/>
    </w:pPr>
    <w:rPr>
      <w:rFonts w:eastAsiaTheme="minorHAnsi"/>
      <w:b w:val="0"/>
      <w:color w:val="404040" w:themeColor="text1" w:themeTint="BF"/>
      <w:spacing w:val="0"/>
      <w:sz w:val="40"/>
      <w:szCs w:val="40"/>
    </w:rPr>
  </w:style>
  <w:style w:type="paragraph" w:styleId="Podtytu">
    <w:name w:val="Subtitle"/>
    <w:basedOn w:val="Normalny"/>
    <w:next w:val="Normalny"/>
    <w:link w:val="PodtytuZnak"/>
    <w:uiPriority w:val="11"/>
    <w:qFormat/>
    <w:rsid w:val="00254393"/>
    <w:pPr>
      <w:numPr>
        <w:ilvl w:val="1"/>
      </w:numPr>
      <w:spacing w:after="160"/>
      <w:jc w:val="center"/>
    </w:pPr>
    <w:rPr>
      <w:rFonts w:eastAsiaTheme="minorEastAsia"/>
      <w:b/>
      <w:color w:val="4994D2"/>
      <w:spacing w:val="15"/>
      <w:sz w:val="32"/>
      <w:szCs w:val="32"/>
    </w:rPr>
  </w:style>
  <w:style w:type="character" w:customStyle="1" w:styleId="PodtytuZnak">
    <w:name w:val="Podtytuł Znak"/>
    <w:basedOn w:val="Domylnaczcionkaakapitu"/>
    <w:link w:val="Podtytu"/>
    <w:uiPriority w:val="11"/>
    <w:rsid w:val="00254393"/>
    <w:rPr>
      <w:rFonts w:eastAsiaTheme="minorEastAsia"/>
      <w:b/>
      <w:color w:val="4994D2"/>
      <w:spacing w:val="15"/>
      <w:sz w:val="32"/>
      <w:szCs w:val="32"/>
      <w:lang w:val="sl-SI" w:eastAsia="ja-JP"/>
    </w:rPr>
  </w:style>
  <w:style w:type="paragraph" w:customStyle="1" w:styleId="RAFTH3">
    <w:name w:val="RAFT H3"/>
    <w:basedOn w:val="Normalny"/>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ny"/>
    <w:qFormat/>
    <w:rsid w:val="002579FB"/>
    <w:pPr>
      <w:ind w:hanging="142"/>
    </w:pPr>
    <w:rPr>
      <w:b/>
      <w:sz w:val="28"/>
      <w:szCs w:val="28"/>
    </w:rPr>
  </w:style>
  <w:style w:type="paragraph" w:styleId="Tytu">
    <w:name w:val="Title"/>
    <w:basedOn w:val="Normalny"/>
    <w:next w:val="Normalny"/>
    <w:link w:val="TytuZnak"/>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ytuZnak">
    <w:name w:val="Tytuł Znak"/>
    <w:basedOn w:val="Domylnaczcionkaakapitu"/>
    <w:link w:val="Tytu"/>
    <w:uiPriority w:val="10"/>
    <w:rsid w:val="00254393"/>
    <w:rPr>
      <w:rFonts w:eastAsiaTheme="majorEastAsia" w:cstheme="majorBidi"/>
      <w:b/>
      <w:color w:val="4994D2"/>
      <w:spacing w:val="-10"/>
      <w:kern w:val="28"/>
      <w:sz w:val="72"/>
      <w:szCs w:val="72"/>
      <w:lang w:val="en-GB" w:eastAsia="ja-JP"/>
    </w:rPr>
  </w:style>
  <w:style w:type="paragraph" w:styleId="Nagwek">
    <w:name w:val="header"/>
    <w:basedOn w:val="Normalny"/>
    <w:link w:val="NagwekZnak"/>
    <w:uiPriority w:val="99"/>
    <w:unhideWhenUsed/>
    <w:rsid w:val="00A72BEE"/>
    <w:pPr>
      <w:tabs>
        <w:tab w:val="center" w:pos="4680"/>
        <w:tab w:val="right" w:pos="9360"/>
      </w:tabs>
    </w:pPr>
  </w:style>
  <w:style w:type="character" w:customStyle="1" w:styleId="NagwekZnak">
    <w:name w:val="Nagłówek Znak"/>
    <w:basedOn w:val="Domylnaczcionkaakapitu"/>
    <w:link w:val="Nagwek"/>
    <w:uiPriority w:val="99"/>
    <w:rsid w:val="00A72BEE"/>
    <w:rPr>
      <w:lang w:val="sl-SI"/>
    </w:rPr>
  </w:style>
  <w:style w:type="paragraph" w:styleId="Stopka">
    <w:name w:val="footer"/>
    <w:basedOn w:val="Normalny"/>
    <w:link w:val="StopkaZnak"/>
    <w:uiPriority w:val="99"/>
    <w:unhideWhenUsed/>
    <w:rsid w:val="00A72BEE"/>
    <w:pPr>
      <w:tabs>
        <w:tab w:val="center" w:pos="4680"/>
        <w:tab w:val="right" w:pos="9360"/>
      </w:tabs>
    </w:pPr>
  </w:style>
  <w:style w:type="character" w:customStyle="1" w:styleId="StopkaZnak">
    <w:name w:val="Stopka Znak"/>
    <w:basedOn w:val="Domylnaczcionkaakapitu"/>
    <w:link w:val="Stopka"/>
    <w:uiPriority w:val="99"/>
    <w:rsid w:val="00A72BEE"/>
    <w:rPr>
      <w:lang w:val="sl-SI"/>
    </w:rPr>
  </w:style>
  <w:style w:type="table" w:styleId="Siatkatabelijasna">
    <w:name w:val="Grid Table Light"/>
    <w:basedOn w:val="Standardowy"/>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strony">
    <w:name w:val="page number"/>
    <w:basedOn w:val="Domylnaczcionkaakapitu"/>
    <w:uiPriority w:val="99"/>
    <w:semiHidden/>
    <w:unhideWhenUsed/>
    <w:rsid w:val="00675C47"/>
  </w:style>
  <w:style w:type="character" w:customStyle="1" w:styleId="Nagwek2Znak">
    <w:name w:val="Nagłówek 2 Znak"/>
    <w:basedOn w:val="Domylnaczcionkaakapitu"/>
    <w:link w:val="Nagwek2"/>
    <w:uiPriority w:val="9"/>
    <w:rsid w:val="00254393"/>
    <w:rPr>
      <w:b/>
      <w:color w:val="4994D2"/>
      <w:sz w:val="40"/>
      <w:szCs w:val="40"/>
      <w:lang w:val="sl-SI" w:eastAsia="ja-JP"/>
    </w:rPr>
  </w:style>
  <w:style w:type="character" w:customStyle="1" w:styleId="Nagwek3Znak">
    <w:name w:val="Nagłówek 3 Znak"/>
    <w:basedOn w:val="Domylnaczcionkaakapitu"/>
    <w:link w:val="Nagwek3"/>
    <w:uiPriority w:val="9"/>
    <w:rsid w:val="00254393"/>
    <w:rPr>
      <w:b/>
      <w:color w:val="4994D2"/>
      <w:sz w:val="28"/>
      <w:szCs w:val="28"/>
      <w:lang w:val="sl-SI" w:eastAsia="ja-JP"/>
    </w:rPr>
  </w:style>
  <w:style w:type="paragraph" w:styleId="Nagwekspisutreci">
    <w:name w:val="TOC Heading"/>
    <w:basedOn w:val="Nagwek1"/>
    <w:next w:val="Normalny"/>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pistreci1">
    <w:name w:val="toc 1"/>
    <w:basedOn w:val="Normalny"/>
    <w:next w:val="Normalny"/>
    <w:autoRedefine/>
    <w:uiPriority w:val="39"/>
    <w:unhideWhenUsed/>
    <w:rsid w:val="00445CE5"/>
    <w:pPr>
      <w:spacing w:after="100"/>
    </w:pPr>
  </w:style>
  <w:style w:type="paragraph" w:styleId="Spistreci2">
    <w:name w:val="toc 2"/>
    <w:basedOn w:val="Normalny"/>
    <w:next w:val="Normalny"/>
    <w:autoRedefine/>
    <w:uiPriority w:val="39"/>
    <w:unhideWhenUsed/>
    <w:rsid w:val="00445CE5"/>
    <w:pPr>
      <w:spacing w:after="100"/>
      <w:ind w:left="240"/>
    </w:pPr>
  </w:style>
  <w:style w:type="paragraph" w:styleId="Spistreci3">
    <w:name w:val="toc 3"/>
    <w:basedOn w:val="Normalny"/>
    <w:next w:val="Normalny"/>
    <w:autoRedefine/>
    <w:uiPriority w:val="39"/>
    <w:unhideWhenUsed/>
    <w:rsid w:val="00445CE5"/>
    <w:pPr>
      <w:spacing w:after="100"/>
      <w:ind w:left="480"/>
    </w:pPr>
  </w:style>
  <w:style w:type="character" w:styleId="Hipercze">
    <w:name w:val="Hyperlink"/>
    <w:basedOn w:val="Domylnaczcionkaakapitu"/>
    <w:uiPriority w:val="99"/>
    <w:unhideWhenUsed/>
    <w:rsid w:val="00445CE5"/>
    <w:rPr>
      <w:color w:val="0563C1" w:themeColor="hyperlink"/>
      <w:u w:val="single"/>
    </w:rPr>
  </w:style>
  <w:style w:type="paragraph" w:styleId="Akapitzlist">
    <w:name w:val="List Paragraph"/>
    <w:basedOn w:val="Normalny"/>
    <w:link w:val="AkapitzlistZnak"/>
    <w:uiPriority w:val="34"/>
    <w:qFormat/>
    <w:rsid w:val="00E20277"/>
    <w:pPr>
      <w:ind w:left="720"/>
      <w:contextualSpacing/>
    </w:pPr>
  </w:style>
  <w:style w:type="character" w:customStyle="1" w:styleId="AkapitzlistZnak">
    <w:name w:val="Akapit z listą Znak"/>
    <w:basedOn w:val="Domylnaczcionkaakapitu"/>
    <w:link w:val="Akapitzlist"/>
    <w:uiPriority w:val="34"/>
    <w:locked/>
    <w:rsid w:val="00825EA1"/>
    <w:rPr>
      <w:color w:val="404040" w:themeColor="text1" w:themeTint="BF"/>
      <w:lang w:val="sl-SI" w:eastAsia="ja-JP"/>
    </w:rPr>
  </w:style>
  <w:style w:type="character" w:styleId="Odwoaniedokomentarza">
    <w:name w:val="annotation reference"/>
    <w:basedOn w:val="Domylnaczcionkaakapitu"/>
    <w:uiPriority w:val="99"/>
    <w:semiHidden/>
    <w:unhideWhenUsed/>
    <w:rsid w:val="00231DE8"/>
    <w:rPr>
      <w:sz w:val="16"/>
      <w:szCs w:val="16"/>
    </w:rPr>
  </w:style>
  <w:style w:type="paragraph" w:styleId="Tekstkomentarza">
    <w:name w:val="annotation text"/>
    <w:basedOn w:val="Normalny"/>
    <w:link w:val="TekstkomentarzaZnak"/>
    <w:uiPriority w:val="99"/>
    <w:semiHidden/>
    <w:unhideWhenUsed/>
    <w:rsid w:val="00231DE8"/>
    <w:rPr>
      <w:sz w:val="20"/>
      <w:szCs w:val="20"/>
    </w:rPr>
  </w:style>
  <w:style w:type="character" w:customStyle="1" w:styleId="TekstkomentarzaZnak">
    <w:name w:val="Tekst komentarza Znak"/>
    <w:basedOn w:val="Domylnaczcionkaakapitu"/>
    <w:link w:val="Tekstkomentarza"/>
    <w:uiPriority w:val="99"/>
    <w:semiHidden/>
    <w:rsid w:val="00231DE8"/>
    <w:rPr>
      <w:color w:val="404040" w:themeColor="text1" w:themeTint="BF"/>
      <w:sz w:val="20"/>
      <w:szCs w:val="20"/>
      <w:lang w:val="sl-SI" w:eastAsia="ja-JP"/>
    </w:rPr>
  </w:style>
  <w:style w:type="paragraph" w:styleId="Tematkomentarza">
    <w:name w:val="annotation subject"/>
    <w:basedOn w:val="Tekstkomentarza"/>
    <w:next w:val="Tekstkomentarza"/>
    <w:link w:val="TematkomentarzaZnak"/>
    <w:uiPriority w:val="99"/>
    <w:semiHidden/>
    <w:unhideWhenUsed/>
    <w:rsid w:val="00231DE8"/>
    <w:rPr>
      <w:b/>
      <w:bCs/>
    </w:rPr>
  </w:style>
  <w:style w:type="character" w:customStyle="1" w:styleId="TematkomentarzaZnak">
    <w:name w:val="Temat komentarza Znak"/>
    <w:basedOn w:val="TekstkomentarzaZnak"/>
    <w:link w:val="Tematkomentarza"/>
    <w:uiPriority w:val="99"/>
    <w:semiHidden/>
    <w:rsid w:val="00231DE8"/>
    <w:rPr>
      <w:b/>
      <w:bCs/>
      <w:color w:val="404040" w:themeColor="text1" w:themeTint="BF"/>
      <w:sz w:val="20"/>
      <w:szCs w:val="20"/>
      <w:lang w:val="sl-SI" w:eastAsia="ja-JP"/>
    </w:rPr>
  </w:style>
  <w:style w:type="paragraph" w:styleId="Tekstdymka">
    <w:name w:val="Balloon Text"/>
    <w:basedOn w:val="Normalny"/>
    <w:link w:val="TekstdymkaZnak"/>
    <w:uiPriority w:val="99"/>
    <w:semiHidden/>
    <w:unhideWhenUsed/>
    <w:rsid w:val="00DF47FF"/>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Domylnaczcionkaakapitu"/>
    <w:uiPriority w:val="99"/>
    <w:semiHidden/>
    <w:unhideWhenUsed/>
    <w:rsid w:val="0069438E"/>
    <w:rPr>
      <w:color w:val="605E5C"/>
      <w:shd w:val="clear" w:color="auto" w:fill="E1DFDD"/>
    </w:rPr>
  </w:style>
  <w:style w:type="paragraph" w:styleId="HTML-wstpniesformatowany">
    <w:name w:val="HTML Preformatted"/>
    <w:basedOn w:val="Normalny"/>
    <w:link w:val="HTML-wstpniesformatowanyZnak"/>
    <w:uiPriority w:val="99"/>
    <w:semiHidden/>
    <w:unhideWhenUsed/>
    <w:rsid w:val="00E50943"/>
    <w:pPr>
      <w:spacing w:before="0"/>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50943"/>
    <w:rPr>
      <w:rFonts w:ascii="Consolas" w:hAnsi="Consolas" w:cs="Consolas"/>
      <w:color w:val="404040" w:themeColor="text1" w:themeTint="BF"/>
      <w:sz w:val="20"/>
      <w:szCs w:val="20"/>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405106626">
      <w:bodyDiv w:val="1"/>
      <w:marLeft w:val="0"/>
      <w:marRight w:val="0"/>
      <w:marTop w:val="0"/>
      <w:marBottom w:val="0"/>
      <w:divBdr>
        <w:top w:val="none" w:sz="0" w:space="0" w:color="auto"/>
        <w:left w:val="none" w:sz="0" w:space="0" w:color="auto"/>
        <w:bottom w:val="none" w:sz="0" w:space="0" w:color="auto"/>
        <w:right w:val="none" w:sz="0" w:space="0" w:color="auto"/>
      </w:divBdr>
    </w:div>
    <w:div w:id="897479512">
      <w:bodyDiv w:val="1"/>
      <w:marLeft w:val="0"/>
      <w:marRight w:val="0"/>
      <w:marTop w:val="0"/>
      <w:marBottom w:val="0"/>
      <w:divBdr>
        <w:top w:val="none" w:sz="0" w:space="0" w:color="auto"/>
        <w:left w:val="none" w:sz="0" w:space="0" w:color="auto"/>
        <w:bottom w:val="none" w:sz="0" w:space="0" w:color="auto"/>
        <w:right w:val="none" w:sz="0" w:space="0" w:color="auto"/>
      </w:divBdr>
    </w:div>
    <w:div w:id="949166704">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713727401">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1914847519">
      <w:bodyDiv w:val="1"/>
      <w:marLeft w:val="0"/>
      <w:marRight w:val="0"/>
      <w:marTop w:val="0"/>
      <w:marBottom w:val="0"/>
      <w:divBdr>
        <w:top w:val="none" w:sz="0" w:space="0" w:color="auto"/>
        <w:left w:val="none" w:sz="0" w:space="0" w:color="auto"/>
        <w:bottom w:val="none" w:sz="0" w:space="0" w:color="auto"/>
        <w:right w:val="none" w:sz="0" w:space="0" w:color="auto"/>
      </w:divBdr>
      <w:divsChild>
        <w:div w:id="1808276858">
          <w:marLeft w:val="0"/>
          <w:marRight w:val="0"/>
          <w:marTop w:val="0"/>
          <w:marBottom w:val="0"/>
          <w:divBdr>
            <w:top w:val="none" w:sz="0" w:space="0" w:color="auto"/>
            <w:left w:val="none" w:sz="0" w:space="0" w:color="auto"/>
            <w:bottom w:val="none" w:sz="0" w:space="0" w:color="auto"/>
            <w:right w:val="none" w:sz="0" w:space="0" w:color="auto"/>
          </w:divBdr>
        </w:div>
      </w:divsChild>
    </w:div>
    <w:div w:id="2025860914">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17DC-E2E3-4EE2-BE71-60EC9C09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1</TotalTime>
  <Pages>7</Pages>
  <Words>1183</Words>
  <Characters>7100</Characters>
  <Application>Microsoft Office Word</Application>
  <DocSecurity>0</DocSecurity>
  <Lines>59</Lines>
  <Paragraphs>16</Paragraphs>
  <ScaleCrop>false</ScaleCrop>
  <HeadingPairs>
    <vt:vector size="10" baseType="variant">
      <vt:variant>
        <vt:lpstr>Tytuł</vt:lpstr>
      </vt:variant>
      <vt:variant>
        <vt:i4>1</vt:i4>
      </vt: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Agata Pawlak</cp:lastModifiedBy>
  <cp:revision>3</cp:revision>
  <cp:lastPrinted>2022-04-26T12:00:00Z</cp:lastPrinted>
  <dcterms:created xsi:type="dcterms:W3CDTF">2022-07-11T13:24:00Z</dcterms:created>
  <dcterms:modified xsi:type="dcterms:W3CDTF">2022-07-11T14:51:00Z</dcterms:modified>
</cp:coreProperties>
</file>