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B4C7" w14:textId="77777777" w:rsidR="00A741D6" w:rsidRPr="00DE0C1B" w:rsidRDefault="00A741D6" w:rsidP="00A741D6">
      <w:pPr>
        <w:rPr>
          <w:lang w:val="en-GB"/>
        </w:rPr>
      </w:pPr>
    </w:p>
    <w:p w14:paraId="5CFCF66E" w14:textId="77777777" w:rsidR="00A741D6" w:rsidRPr="00DE0C1B" w:rsidRDefault="00DE0029" w:rsidP="00DE0029">
      <w:pPr>
        <w:jc w:val="center"/>
        <w:rPr>
          <w:lang w:val="en-GB"/>
        </w:rPr>
      </w:pPr>
      <w:r>
        <w:rPr>
          <w:noProof/>
          <w:lang w:val="fr-FR" w:eastAsia="fr-FR"/>
        </w:rPr>
        <w:drawing>
          <wp:inline distT="0" distB="0" distL="0" distR="0" wp14:anchorId="370FF75A" wp14:editId="7A9103F8">
            <wp:extent cx="1761951"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KY-web-JPG-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76" cy="995393"/>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28523DDA" wp14:editId="761B984D">
            <wp:extent cx="2522220" cy="5720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beneficaireserasmusright_fr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657" cy="593449"/>
                    </a:xfrm>
                    <a:prstGeom prst="rect">
                      <a:avLst/>
                    </a:prstGeom>
                  </pic:spPr>
                </pic:pic>
              </a:graphicData>
            </a:graphic>
          </wp:inline>
        </w:drawing>
      </w:r>
    </w:p>
    <w:p w14:paraId="6F86C662" w14:textId="701E9A14" w:rsidR="00A741D6" w:rsidRPr="00A741D6" w:rsidRDefault="006E2BCD" w:rsidP="00A741D6">
      <w:pPr>
        <w:pStyle w:val="Titre"/>
        <w:rPr>
          <w:rFonts w:ascii="Century Gothic" w:hAnsi="Century Gothic"/>
          <w:color w:val="00B0F0"/>
          <w:lang w:val="fr-FR"/>
        </w:rPr>
      </w:pPr>
      <w:r>
        <w:rPr>
          <w:rFonts w:ascii="Century Gothic" w:hAnsi="Century Gothic"/>
          <w:color w:val="00B0F0"/>
          <w:lang w:val="fr-FR"/>
        </w:rPr>
        <w:t>Grille pour la collecte des p</w:t>
      </w:r>
      <w:r w:rsidR="00A741D6" w:rsidRPr="00A741D6">
        <w:rPr>
          <w:rFonts w:ascii="Century Gothic" w:hAnsi="Century Gothic"/>
          <w:color w:val="00B0F0"/>
          <w:lang w:val="fr-FR"/>
        </w:rPr>
        <w:t xml:space="preserve">ratiques </w:t>
      </w:r>
    </w:p>
    <w:p w14:paraId="20758814" w14:textId="77777777" w:rsidR="00A741D6" w:rsidRPr="00A741D6" w:rsidRDefault="00A741D6" w:rsidP="00A741D6">
      <w:pPr>
        <w:pStyle w:val="Sous-titre"/>
        <w:rPr>
          <w:rFonts w:ascii="Century Gothic" w:hAnsi="Century Gothic"/>
          <w:color w:val="00B0F0"/>
          <w:lang w:val="fr-FR"/>
        </w:rPr>
      </w:pPr>
      <w:r w:rsidRPr="00A741D6">
        <w:rPr>
          <w:rFonts w:ascii="Century Gothic" w:hAnsi="Century Gothic"/>
          <w:color w:val="00B0F0"/>
          <w:lang w:val="fr-FR"/>
        </w:rPr>
        <w:t>Modèle pour la collecte</w:t>
      </w:r>
    </w:p>
    <w:p w14:paraId="57F21F16" w14:textId="77777777" w:rsidR="00A741D6" w:rsidRPr="00A741D6" w:rsidRDefault="00A741D6" w:rsidP="00A741D6">
      <w:pPr>
        <w:rPr>
          <w:rFonts w:ascii="Century Gothic" w:hAnsi="Century Gothic"/>
          <w:lang w:val="fr-FR"/>
        </w:rPr>
      </w:pPr>
    </w:p>
    <w:p w14:paraId="7E9F7531" w14:textId="77777777" w:rsidR="00A741D6" w:rsidRPr="0064733A" w:rsidRDefault="00A741D6" w:rsidP="00A741D6">
      <w:pPr>
        <w:jc w:val="center"/>
        <w:rPr>
          <w:rFonts w:ascii="Century Gothic" w:hAnsi="Century Gothic"/>
          <w:b/>
          <w:sz w:val="28"/>
          <w:szCs w:val="28"/>
          <w:lang w:val="fr-FR"/>
        </w:rPr>
      </w:pPr>
      <w:r w:rsidRPr="0064733A">
        <w:rPr>
          <w:rFonts w:ascii="Century Gothic" w:hAnsi="Century Gothic"/>
          <w:b/>
          <w:sz w:val="28"/>
          <w:szCs w:val="28"/>
          <w:lang w:val="fr-FR"/>
        </w:rPr>
        <w:t>ERASMUS+ PROJET</w:t>
      </w:r>
    </w:p>
    <w:p w14:paraId="465FCFB6" w14:textId="77777777" w:rsidR="00A741D6" w:rsidRPr="00AE7762" w:rsidRDefault="00A741D6" w:rsidP="00A741D6">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 xml:space="preserve">“SKY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Pr>
          <w:rFonts w:ascii="Century Gothic" w:hAnsi="Century Gothic"/>
          <w:color w:val="auto"/>
          <w:sz w:val="40"/>
          <w:szCs w:val="40"/>
          <w:lang w:val="en-GB"/>
        </w:rPr>
        <w:t>u</w:t>
      </w:r>
      <w:r w:rsidRPr="00AE7762">
        <w:rPr>
          <w:rFonts w:ascii="Century Gothic" w:hAnsi="Century Gothic"/>
          <w:color w:val="auto"/>
          <w:sz w:val="40"/>
          <w:szCs w:val="40"/>
          <w:lang w:val="en-GB"/>
        </w:rPr>
        <w:t>nemplo</w:t>
      </w:r>
      <w:r>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64B05D25" w14:textId="77777777" w:rsidR="00A741D6" w:rsidRPr="00DE0C1B" w:rsidRDefault="00A741D6" w:rsidP="00A741D6">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1BAEC673" wp14:editId="1AFFE2A7">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A3FE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" strokecolor="#4994d4" strokeweight=".5pt">
                <v:stroke joinstyle="miter"/>
              </v:line>
            </w:pict>
          </mc:Fallback>
        </mc:AlternateContent>
      </w:r>
    </w:p>
    <w:p w14:paraId="5CF24116" w14:textId="77777777" w:rsidR="00A741D6" w:rsidRPr="00A741D6" w:rsidRDefault="00A741D6" w:rsidP="00A741D6">
      <w:pPr>
        <w:jc w:val="center"/>
        <w:rPr>
          <w:sz w:val="22"/>
          <w:szCs w:val="22"/>
          <w:lang w:val="fr-FR"/>
        </w:rPr>
      </w:pPr>
      <w:bookmarkStart w:id="0" w:name="_Toc59437212"/>
      <w:r w:rsidRPr="00A741D6">
        <w:rPr>
          <w:sz w:val="22"/>
          <w:szCs w:val="22"/>
          <w:lang w:val="fr-FR"/>
        </w:rPr>
        <w:t>Le soutien de la Commission européenne à la production de cette publication ne constitue pas une approbation du contenu, qui ne reflète que les opinions des auteurs, et la Commission ne peut être tenue responsable de l'usage qui pourrait être fait des informations qu'elle contient.</w:t>
      </w:r>
    </w:p>
    <w:p w14:paraId="54B7D15E" w14:textId="77777777" w:rsidR="00A741D6" w:rsidRPr="00A741D6" w:rsidRDefault="00A741D6" w:rsidP="00A741D6">
      <w:pPr>
        <w:spacing w:before="0"/>
        <w:jc w:val="center"/>
        <w:rPr>
          <w:sz w:val="32"/>
          <w:szCs w:val="32"/>
          <w:lang w:val="fr-FR"/>
        </w:rPr>
      </w:pPr>
    </w:p>
    <w:p w14:paraId="2AE7DDF7" w14:textId="77777777" w:rsidR="00A741D6" w:rsidRPr="00A741D6" w:rsidRDefault="00A741D6" w:rsidP="00A741D6">
      <w:pPr>
        <w:spacing w:before="0"/>
        <w:rPr>
          <w:sz w:val="22"/>
          <w:szCs w:val="22"/>
          <w:shd w:val="clear" w:color="auto" w:fill="FFFFFF"/>
          <w:lang w:val="fr-FR"/>
          <w14:textOutline w14:w="9525" w14:cap="rnd" w14:cmpd="sng" w14:algn="ctr">
            <w14:noFill/>
            <w14:prstDash w14:val="solid"/>
            <w14:bevel/>
          </w14:textOutline>
        </w:rPr>
      </w:pPr>
    </w:p>
    <w:p w14:paraId="1C3B05E7" w14:textId="77777777" w:rsidR="00A741D6" w:rsidRPr="00A741D6" w:rsidRDefault="00A741D6" w:rsidP="00A741D6">
      <w:pPr>
        <w:ind w:right="-40"/>
        <w:rPr>
          <w:sz w:val="22"/>
          <w:szCs w:val="22"/>
          <w:shd w:val="clear" w:color="auto" w:fill="FFFFFF"/>
          <w:lang w:val="fr-FR"/>
          <w14:textOutline w14:w="9525" w14:cap="rnd" w14:cmpd="sng" w14:algn="ctr">
            <w14:noFill/>
            <w14:prstDash w14:val="solid"/>
            <w14:bevel/>
          </w14:textOutline>
        </w:rPr>
      </w:pPr>
    </w:p>
    <w:bookmarkEnd w:id="0"/>
    <w:p w14:paraId="1F5E3919"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Projet SKY</w:t>
      </w:r>
    </w:p>
    <w:tbl>
      <w:tblPr>
        <w:tblStyle w:val="Grilledetableauclaire"/>
        <w:tblW w:w="10060" w:type="dxa"/>
        <w:tblLook w:val="04A0" w:firstRow="1" w:lastRow="0" w:firstColumn="1" w:lastColumn="0" w:noHBand="0" w:noVBand="1"/>
      </w:tblPr>
      <w:tblGrid>
        <w:gridCol w:w="4248"/>
        <w:gridCol w:w="5812"/>
      </w:tblGrid>
      <w:tr w:rsidR="00A741D6" w:rsidRPr="00DE0C1B" w14:paraId="7A74BD02" w14:textId="77777777" w:rsidTr="00B94197">
        <w:trPr>
          <w:trHeight w:val="470"/>
        </w:trPr>
        <w:tc>
          <w:tcPr>
            <w:tcW w:w="4248" w:type="dxa"/>
            <w:shd w:val="clear" w:color="auto" w:fill="auto"/>
            <w:vAlign w:val="center"/>
          </w:tcPr>
          <w:p w14:paraId="7CC1472D" w14:textId="77777777" w:rsidR="00A741D6" w:rsidRPr="00DE0C1B" w:rsidRDefault="00A741D6" w:rsidP="00B94197">
            <w:pPr>
              <w:rPr>
                <w:lang w:val="en-GB"/>
              </w:rPr>
            </w:pPr>
            <w:proofErr w:type="spellStart"/>
            <w:r w:rsidRPr="00DE0C1B">
              <w:rPr>
                <w:lang w:val="en-GB"/>
              </w:rPr>
              <w:t>Acronym</w:t>
            </w:r>
            <w:r>
              <w:rPr>
                <w:lang w:val="en-GB"/>
              </w:rPr>
              <w:t>e</w:t>
            </w:r>
            <w:proofErr w:type="spellEnd"/>
            <w:r>
              <w:rPr>
                <w:lang w:val="en-GB"/>
              </w:rPr>
              <w:t xml:space="preserve"> du </w:t>
            </w:r>
            <w:proofErr w:type="spellStart"/>
            <w:r>
              <w:rPr>
                <w:lang w:val="en-GB"/>
              </w:rPr>
              <w:t>projet</w:t>
            </w:r>
            <w:proofErr w:type="spellEnd"/>
          </w:p>
        </w:tc>
        <w:tc>
          <w:tcPr>
            <w:tcW w:w="5812" w:type="dxa"/>
            <w:vAlign w:val="center"/>
          </w:tcPr>
          <w:p w14:paraId="1DD4740C" w14:textId="77777777" w:rsidR="00A741D6" w:rsidRPr="00DE0C1B" w:rsidRDefault="00A741D6" w:rsidP="00B94197">
            <w:pPr>
              <w:rPr>
                <w:lang w:val="en-GB"/>
              </w:rPr>
            </w:pPr>
            <w:r>
              <w:rPr>
                <w:lang w:val="en-GB"/>
              </w:rPr>
              <w:t>SKY</w:t>
            </w:r>
          </w:p>
        </w:tc>
      </w:tr>
      <w:tr w:rsidR="00A741D6" w:rsidRPr="00DE0C1B" w14:paraId="4004A2BA" w14:textId="77777777" w:rsidTr="00B94197">
        <w:trPr>
          <w:trHeight w:val="674"/>
        </w:trPr>
        <w:tc>
          <w:tcPr>
            <w:tcW w:w="4248" w:type="dxa"/>
            <w:shd w:val="clear" w:color="auto" w:fill="auto"/>
            <w:vAlign w:val="center"/>
          </w:tcPr>
          <w:p w14:paraId="6B83EEF5" w14:textId="77777777" w:rsidR="00A741D6" w:rsidRPr="00DE0C1B" w:rsidRDefault="00A741D6" w:rsidP="00B94197">
            <w:pPr>
              <w:rPr>
                <w:lang w:val="en-GB"/>
              </w:rPr>
            </w:pPr>
            <w:r>
              <w:rPr>
                <w:lang w:val="en-GB"/>
              </w:rPr>
              <w:t xml:space="preserve">Titre du </w:t>
            </w:r>
            <w:proofErr w:type="spellStart"/>
            <w:r>
              <w:rPr>
                <w:lang w:val="en-GB"/>
              </w:rPr>
              <w:t>projet</w:t>
            </w:r>
            <w:proofErr w:type="spellEnd"/>
          </w:p>
        </w:tc>
        <w:tc>
          <w:tcPr>
            <w:tcW w:w="5812" w:type="dxa"/>
            <w:vAlign w:val="center"/>
          </w:tcPr>
          <w:p w14:paraId="3F73294F" w14:textId="77777777" w:rsidR="00A741D6" w:rsidRPr="00525C0D" w:rsidRDefault="00A741D6" w:rsidP="00B94197">
            <w:pPr>
              <w:rPr>
                <w:lang w:val="en-GB"/>
              </w:rPr>
            </w:pPr>
            <w:proofErr w:type="spellStart"/>
            <w:r w:rsidRPr="00525C0D">
              <w:rPr>
                <w:lang w:val="en-GB"/>
              </w:rPr>
              <w:t>SKills</w:t>
            </w:r>
            <w:proofErr w:type="spellEnd"/>
            <w:r w:rsidRPr="00525C0D">
              <w:rPr>
                <w:lang w:val="en-GB"/>
              </w:rPr>
              <w:t xml:space="preserve"> for Long Term </w:t>
            </w:r>
            <w:proofErr w:type="spellStart"/>
            <w:r w:rsidRPr="00525C0D">
              <w:rPr>
                <w:lang w:val="en-GB"/>
              </w:rPr>
              <w:t>unemploYed</w:t>
            </w:r>
            <w:proofErr w:type="spellEnd"/>
          </w:p>
        </w:tc>
      </w:tr>
      <w:tr w:rsidR="00A741D6" w:rsidRPr="00DE0C1B" w14:paraId="284D1AFC" w14:textId="77777777" w:rsidTr="00B94197">
        <w:trPr>
          <w:trHeight w:val="674"/>
        </w:trPr>
        <w:tc>
          <w:tcPr>
            <w:tcW w:w="4248" w:type="dxa"/>
            <w:shd w:val="clear" w:color="auto" w:fill="auto"/>
            <w:vAlign w:val="center"/>
          </w:tcPr>
          <w:p w14:paraId="0CE38A0C" w14:textId="77777777" w:rsidR="00A741D6" w:rsidRPr="00DE0C1B" w:rsidRDefault="00A741D6" w:rsidP="00B94197">
            <w:pPr>
              <w:rPr>
                <w:lang w:val="en-GB"/>
              </w:rPr>
            </w:pPr>
            <w:r>
              <w:rPr>
                <w:lang w:val="en-GB"/>
              </w:rPr>
              <w:t xml:space="preserve">Appel du </w:t>
            </w:r>
            <w:proofErr w:type="spellStart"/>
            <w:r>
              <w:rPr>
                <w:lang w:val="en-GB"/>
              </w:rPr>
              <w:t>projet</w:t>
            </w:r>
            <w:proofErr w:type="spellEnd"/>
          </w:p>
        </w:tc>
        <w:tc>
          <w:tcPr>
            <w:tcW w:w="5812" w:type="dxa"/>
            <w:vAlign w:val="center"/>
          </w:tcPr>
          <w:p w14:paraId="1033A4FC" w14:textId="77777777" w:rsidR="00A741D6" w:rsidRPr="001C1ED8" w:rsidRDefault="00A741D6" w:rsidP="00B9419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A741D6" w:rsidRPr="00DE0C1B" w14:paraId="6CBBDDE7" w14:textId="77777777" w:rsidTr="00B94197">
        <w:trPr>
          <w:trHeight w:val="455"/>
        </w:trPr>
        <w:tc>
          <w:tcPr>
            <w:tcW w:w="4248" w:type="dxa"/>
            <w:shd w:val="clear" w:color="auto" w:fill="auto"/>
            <w:vAlign w:val="center"/>
          </w:tcPr>
          <w:p w14:paraId="3110FB4E" w14:textId="77777777" w:rsidR="00A741D6" w:rsidRPr="00DE0C1B" w:rsidRDefault="00A741D6" w:rsidP="00B94197">
            <w:pPr>
              <w:rPr>
                <w:lang w:val="en-GB"/>
              </w:rPr>
            </w:pPr>
            <w:proofErr w:type="spellStart"/>
            <w:r>
              <w:rPr>
                <w:lang w:val="en-GB"/>
              </w:rPr>
              <w:t>Référence</w:t>
            </w:r>
            <w:proofErr w:type="spellEnd"/>
          </w:p>
        </w:tc>
        <w:tc>
          <w:tcPr>
            <w:tcW w:w="5812" w:type="dxa"/>
            <w:vAlign w:val="center"/>
          </w:tcPr>
          <w:p w14:paraId="7385BD4B" w14:textId="77777777" w:rsidR="00A741D6" w:rsidRPr="001C1ED8" w:rsidRDefault="00A741D6" w:rsidP="00B94197">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A741D6" w:rsidRPr="00DE0C1B" w14:paraId="0CF92692" w14:textId="77777777" w:rsidTr="00B94197">
        <w:trPr>
          <w:trHeight w:val="432"/>
        </w:trPr>
        <w:tc>
          <w:tcPr>
            <w:tcW w:w="4248" w:type="dxa"/>
            <w:shd w:val="clear" w:color="auto" w:fill="auto"/>
            <w:vAlign w:val="center"/>
          </w:tcPr>
          <w:p w14:paraId="7E3CEA44" w14:textId="77777777" w:rsidR="00A741D6" w:rsidRPr="00DE0C1B" w:rsidRDefault="00A741D6" w:rsidP="00B94197">
            <w:pPr>
              <w:rPr>
                <w:lang w:val="en-GB"/>
              </w:rPr>
            </w:pPr>
            <w:r>
              <w:rPr>
                <w:lang w:val="en-GB"/>
              </w:rPr>
              <w:t xml:space="preserve">Durée du </w:t>
            </w:r>
            <w:proofErr w:type="spellStart"/>
            <w:r>
              <w:rPr>
                <w:lang w:val="en-GB"/>
              </w:rPr>
              <w:t>projet</w:t>
            </w:r>
            <w:proofErr w:type="spellEnd"/>
          </w:p>
        </w:tc>
        <w:tc>
          <w:tcPr>
            <w:tcW w:w="5812" w:type="dxa"/>
            <w:vAlign w:val="center"/>
          </w:tcPr>
          <w:p w14:paraId="01F41C95" w14:textId="77777777" w:rsidR="00A741D6" w:rsidRPr="00DE0C1B" w:rsidRDefault="00A741D6" w:rsidP="00B94197">
            <w:pPr>
              <w:rPr>
                <w:lang w:val="en-GB"/>
              </w:rPr>
            </w:pPr>
            <w:r>
              <w:rPr>
                <w:lang w:val="en-GB"/>
              </w:rPr>
              <w:t>01/03/2022 – 28/02/2024 (24 months)</w:t>
            </w:r>
          </w:p>
        </w:tc>
      </w:tr>
      <w:tr w:rsidR="00A741D6" w:rsidRPr="00DE0C1B" w14:paraId="59B0EEA1" w14:textId="77777777" w:rsidTr="00B94197">
        <w:trPr>
          <w:trHeight w:val="538"/>
        </w:trPr>
        <w:tc>
          <w:tcPr>
            <w:tcW w:w="4248" w:type="dxa"/>
            <w:shd w:val="clear" w:color="auto" w:fill="auto"/>
            <w:vAlign w:val="center"/>
          </w:tcPr>
          <w:p w14:paraId="4D49697C" w14:textId="77777777" w:rsidR="00A741D6" w:rsidRPr="00DE0C1B" w:rsidRDefault="00A741D6" w:rsidP="00B94197">
            <w:pPr>
              <w:rPr>
                <w:lang w:val="en-GB"/>
              </w:rPr>
            </w:pPr>
            <w:proofErr w:type="spellStart"/>
            <w:r>
              <w:rPr>
                <w:lang w:val="en-GB"/>
              </w:rPr>
              <w:t>Coordinateur</w:t>
            </w:r>
            <w:proofErr w:type="spellEnd"/>
            <w:r>
              <w:rPr>
                <w:lang w:val="en-GB"/>
              </w:rPr>
              <w:t xml:space="preserve"> du </w:t>
            </w:r>
          </w:p>
        </w:tc>
        <w:tc>
          <w:tcPr>
            <w:tcW w:w="5812" w:type="dxa"/>
            <w:vAlign w:val="center"/>
          </w:tcPr>
          <w:p w14:paraId="14609E98" w14:textId="77777777" w:rsidR="00A741D6" w:rsidRPr="00C345B3" w:rsidRDefault="00A741D6" w:rsidP="00B94197">
            <w:pPr>
              <w:rPr>
                <w:lang w:val="fr-FR"/>
              </w:rPr>
            </w:pPr>
            <w:r w:rsidRPr="003C373E">
              <w:rPr>
                <w:rFonts w:ascii="SF Compact Text" w:hAnsi="SF Compact Text"/>
              </w:rPr>
              <w:t>Comité Européen de Coordination asbl (CEC)</w:t>
            </w:r>
          </w:p>
        </w:tc>
      </w:tr>
    </w:tbl>
    <w:p w14:paraId="73BF8647" w14:textId="77777777" w:rsidR="00A741D6" w:rsidRDefault="00A741D6" w:rsidP="00A741D6">
      <w:pPr>
        <w:pStyle w:val="RAFTH1"/>
        <w:rPr>
          <w:lang w:val="fr-FR"/>
        </w:rPr>
      </w:pPr>
    </w:p>
    <w:p w14:paraId="158F524C" w14:textId="77777777" w:rsidR="00A741D6" w:rsidRDefault="00A741D6">
      <w:pPr>
        <w:spacing w:before="0" w:after="160" w:line="259" w:lineRule="auto"/>
        <w:rPr>
          <w:rFonts w:eastAsia="Arial" w:cstheme="majorBidi"/>
          <w:noProof/>
          <w:color w:val="006699"/>
          <w:spacing w:val="-10"/>
          <w:kern w:val="28"/>
          <w:sz w:val="48"/>
          <w:szCs w:val="52"/>
          <w:lang w:val="fr-FR"/>
        </w:rPr>
      </w:pPr>
      <w:r>
        <w:rPr>
          <w:lang w:val="fr-FR"/>
        </w:rPr>
        <w:lastRenderedPageBreak/>
        <w:br w:type="page"/>
      </w:r>
    </w:p>
    <w:p w14:paraId="3654F4DE" w14:textId="77777777" w:rsidR="00A741D6" w:rsidRPr="00C345B3" w:rsidRDefault="00A741D6" w:rsidP="00A741D6">
      <w:pPr>
        <w:pStyle w:val="RAFTH1"/>
        <w:rPr>
          <w:lang w:val="fr-FR"/>
        </w:rPr>
      </w:pPr>
    </w:p>
    <w:p w14:paraId="7442B885"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WP2 – Réfé</w:t>
      </w:r>
      <w:r w:rsidRPr="001C1ED8">
        <w:rPr>
          <w:rFonts w:ascii="Century Gothic" w:hAnsi="Century Gothic"/>
          <w:sz w:val="40"/>
          <w:szCs w:val="40"/>
        </w:rPr>
        <w:t xml:space="preserve">rence </w:t>
      </w:r>
      <w:r>
        <w:rPr>
          <w:rFonts w:ascii="Century Gothic" w:hAnsi="Century Gothic"/>
          <w:sz w:val="40"/>
          <w:szCs w:val="40"/>
        </w:rPr>
        <w:t>de l’acivité</w:t>
      </w:r>
    </w:p>
    <w:tbl>
      <w:tblPr>
        <w:tblStyle w:val="Grilledetableauclaire"/>
        <w:tblW w:w="10214" w:type="dxa"/>
        <w:tblLook w:val="04A0" w:firstRow="1" w:lastRow="0" w:firstColumn="1" w:lastColumn="0" w:noHBand="0" w:noVBand="1"/>
      </w:tblPr>
      <w:tblGrid>
        <w:gridCol w:w="5107"/>
        <w:gridCol w:w="5107"/>
      </w:tblGrid>
      <w:tr w:rsidR="00A741D6" w:rsidRPr="00DE0C1B" w14:paraId="35D0E4F2" w14:textId="77777777" w:rsidTr="00B94197">
        <w:trPr>
          <w:trHeight w:val="473"/>
        </w:trPr>
        <w:tc>
          <w:tcPr>
            <w:tcW w:w="5107" w:type="dxa"/>
            <w:vAlign w:val="center"/>
          </w:tcPr>
          <w:p w14:paraId="3EADB848" w14:textId="77777777" w:rsidR="00A741D6" w:rsidRPr="00DE0C1B" w:rsidRDefault="00A741D6" w:rsidP="00B94197">
            <w:pPr>
              <w:rPr>
                <w:lang w:val="en-GB"/>
              </w:rPr>
            </w:pPr>
            <w:r>
              <w:rPr>
                <w:lang w:val="en-GB"/>
              </w:rPr>
              <w:t xml:space="preserve">Titre de </w:t>
            </w:r>
            <w:proofErr w:type="spellStart"/>
            <w:r>
              <w:rPr>
                <w:lang w:val="en-GB"/>
              </w:rPr>
              <w:t>l’activité</w:t>
            </w:r>
            <w:proofErr w:type="spellEnd"/>
          </w:p>
        </w:tc>
        <w:tc>
          <w:tcPr>
            <w:tcW w:w="5107" w:type="dxa"/>
            <w:vAlign w:val="center"/>
          </w:tcPr>
          <w:p w14:paraId="298386A3" w14:textId="77777777" w:rsidR="00A741D6" w:rsidRPr="00DE0C1B" w:rsidRDefault="00A741D6" w:rsidP="00B94197">
            <w:pPr>
              <w:rPr>
                <w:lang w:val="en-GB"/>
              </w:rPr>
            </w:pPr>
            <w:proofErr w:type="spellStart"/>
            <w:r>
              <w:rPr>
                <w:lang w:val="en-GB"/>
              </w:rPr>
              <w:t>Collecte</w:t>
            </w:r>
            <w:proofErr w:type="spellEnd"/>
            <w:r>
              <w:rPr>
                <w:lang w:val="en-GB"/>
              </w:rPr>
              <w:t xml:space="preserve"> des pratiques</w:t>
            </w:r>
          </w:p>
        </w:tc>
      </w:tr>
      <w:tr w:rsidR="00A741D6" w:rsidRPr="00DE0C1B" w14:paraId="00279948" w14:textId="77777777" w:rsidTr="00B94197">
        <w:trPr>
          <w:trHeight w:val="473"/>
        </w:trPr>
        <w:tc>
          <w:tcPr>
            <w:tcW w:w="5107" w:type="dxa"/>
            <w:vAlign w:val="center"/>
          </w:tcPr>
          <w:p w14:paraId="29EBE791" w14:textId="77777777" w:rsidR="00A741D6" w:rsidRPr="00DE0C1B" w:rsidRDefault="00A741D6" w:rsidP="00B94197">
            <w:pPr>
              <w:rPr>
                <w:lang w:val="en-GB"/>
              </w:rPr>
            </w:pPr>
            <w:r>
              <w:rPr>
                <w:lang w:val="en-GB"/>
              </w:rPr>
              <w:t xml:space="preserve">Titre du </w:t>
            </w:r>
            <w:proofErr w:type="spellStart"/>
            <w:r>
              <w:rPr>
                <w:lang w:val="en-GB"/>
              </w:rPr>
              <w:t>délivrable</w:t>
            </w:r>
            <w:proofErr w:type="spellEnd"/>
          </w:p>
        </w:tc>
        <w:tc>
          <w:tcPr>
            <w:tcW w:w="5107" w:type="dxa"/>
            <w:vAlign w:val="center"/>
          </w:tcPr>
          <w:p w14:paraId="5A1F5C5F" w14:textId="77777777" w:rsidR="00A741D6" w:rsidRPr="00DE0C1B" w:rsidRDefault="00A741D6" w:rsidP="00B94197">
            <w:pPr>
              <w:rPr>
                <w:lang w:val="en-GB"/>
              </w:rPr>
            </w:pPr>
            <w:r>
              <w:rPr>
                <w:lang w:val="en-GB"/>
              </w:rPr>
              <w:t xml:space="preserve">Guide </w:t>
            </w:r>
            <w:proofErr w:type="spellStart"/>
            <w:r>
              <w:rPr>
                <w:lang w:val="en-GB"/>
              </w:rPr>
              <w:t>méthodologique</w:t>
            </w:r>
            <w:proofErr w:type="spellEnd"/>
            <w:r>
              <w:rPr>
                <w:lang w:val="en-GB"/>
              </w:rPr>
              <w:t xml:space="preserve"> des pratiques</w:t>
            </w:r>
          </w:p>
        </w:tc>
      </w:tr>
      <w:tr w:rsidR="00A741D6" w:rsidRPr="00DE0C1B" w14:paraId="4E2F03C8" w14:textId="77777777" w:rsidTr="00B94197">
        <w:trPr>
          <w:trHeight w:val="473"/>
        </w:trPr>
        <w:tc>
          <w:tcPr>
            <w:tcW w:w="5107" w:type="dxa"/>
            <w:vAlign w:val="center"/>
          </w:tcPr>
          <w:p w14:paraId="0A3020CC" w14:textId="77777777" w:rsidR="00A741D6" w:rsidRPr="00DE0C1B" w:rsidRDefault="00A741D6" w:rsidP="00B94197">
            <w:pPr>
              <w:rPr>
                <w:lang w:val="en-GB"/>
              </w:rPr>
            </w:pPr>
            <w:proofErr w:type="spellStart"/>
            <w:r>
              <w:rPr>
                <w:lang w:val="en-GB"/>
              </w:rPr>
              <w:t>Partenaire</w:t>
            </w:r>
            <w:proofErr w:type="spellEnd"/>
            <w:r>
              <w:rPr>
                <w:lang w:val="en-GB"/>
              </w:rPr>
              <w:t xml:space="preserve"> </w:t>
            </w:r>
            <w:proofErr w:type="spellStart"/>
            <w:r>
              <w:rPr>
                <w:lang w:val="en-GB"/>
              </w:rPr>
              <w:t>responsable</w:t>
            </w:r>
            <w:proofErr w:type="spellEnd"/>
          </w:p>
        </w:tc>
        <w:tc>
          <w:tcPr>
            <w:tcW w:w="5107" w:type="dxa"/>
            <w:vAlign w:val="center"/>
          </w:tcPr>
          <w:p w14:paraId="7366EA14" w14:textId="77777777" w:rsidR="00A741D6" w:rsidRPr="00DE0C1B" w:rsidRDefault="00A741D6" w:rsidP="00B94197">
            <w:pPr>
              <w:rPr>
                <w:lang w:val="en-GB"/>
              </w:rPr>
            </w:pPr>
            <w:r>
              <w:rPr>
                <w:lang w:val="en-GB"/>
              </w:rPr>
              <w:t>SCF</w:t>
            </w:r>
          </w:p>
        </w:tc>
      </w:tr>
    </w:tbl>
    <w:p w14:paraId="7CB0EA64" w14:textId="77777777" w:rsidR="00A741D6" w:rsidRPr="00DE0C1B" w:rsidRDefault="00A741D6" w:rsidP="00A741D6">
      <w:pPr>
        <w:rPr>
          <w:lang w:val="en-GB"/>
        </w:rPr>
      </w:pPr>
    </w:p>
    <w:p w14:paraId="2A1CFD42" w14:textId="77777777" w:rsidR="00A741D6" w:rsidRDefault="00A741D6" w:rsidP="00A741D6">
      <w:pPr>
        <w:spacing w:before="0"/>
        <w:rPr>
          <w:rFonts w:ascii="Century Gothic" w:hAnsi="Century Gothic"/>
          <w:color w:val="0070C0"/>
          <w:sz w:val="40"/>
          <w:szCs w:val="40"/>
        </w:rPr>
      </w:pPr>
    </w:p>
    <w:p w14:paraId="352C9B6D" w14:textId="77777777" w:rsidR="00A741D6" w:rsidRPr="00A741D6" w:rsidRDefault="00A741D6" w:rsidP="00A741D6">
      <w:pPr>
        <w:rPr>
          <w:rFonts w:ascii="Century Gothic" w:hAnsi="Century Gothic"/>
          <w:color w:val="0070C0"/>
          <w:sz w:val="40"/>
          <w:szCs w:val="40"/>
          <w:lang w:val="fr-FR"/>
        </w:rPr>
      </w:pPr>
      <w:r w:rsidRPr="00A741D6">
        <w:rPr>
          <w:rFonts w:ascii="Century Gothic" w:hAnsi="Century Gothic"/>
          <w:color w:val="0070C0"/>
          <w:sz w:val="40"/>
          <w:szCs w:val="40"/>
          <w:lang w:val="fr-FR"/>
        </w:rPr>
        <w:t xml:space="preserve">Critères de sélection des pratiques </w:t>
      </w:r>
    </w:p>
    <w:p w14:paraId="0B538542" w14:textId="77777777" w:rsidR="00A741D6" w:rsidRPr="00A741D6" w:rsidRDefault="00A741D6" w:rsidP="00A741D6">
      <w:pPr>
        <w:spacing w:before="0"/>
        <w:rPr>
          <w:rFonts w:ascii="Century Gothic" w:hAnsi="Century Gothic"/>
          <w:color w:val="0070C0"/>
          <w:sz w:val="40"/>
          <w:szCs w:val="40"/>
          <w:lang w:val="fr-FR"/>
        </w:rPr>
      </w:pPr>
    </w:p>
    <w:p w14:paraId="1E2BF498" w14:textId="77777777" w:rsidR="00A741D6" w:rsidRPr="00A741D6" w:rsidRDefault="00A741D6" w:rsidP="00A741D6">
      <w:pPr>
        <w:spacing w:before="0"/>
        <w:rPr>
          <w:rFonts w:eastAsia="Arial" w:cstheme="majorBidi"/>
          <w:noProof/>
          <w:color w:val="006699"/>
          <w:spacing w:val="-10"/>
          <w:kern w:val="28"/>
          <w:sz w:val="28"/>
          <w:szCs w:val="52"/>
          <w:lang w:val="fr-FR"/>
        </w:rPr>
      </w:pPr>
    </w:p>
    <w:p w14:paraId="6C06B63D" w14:textId="4196BC11" w:rsidR="00A741D6" w:rsidRPr="00A741D6" w:rsidRDefault="00A741D6" w:rsidP="00A741D6">
      <w:pPr>
        <w:rPr>
          <w:i/>
          <w:lang w:val="fr-FR"/>
        </w:rPr>
      </w:pPr>
      <w:r w:rsidRPr="00A741D6">
        <w:rPr>
          <w:i/>
          <w:lang w:val="fr-FR"/>
        </w:rPr>
        <w:t xml:space="preserve">Lors du choix des </w:t>
      </w:r>
      <w:r w:rsidR="00470FFE">
        <w:rPr>
          <w:i/>
          <w:lang w:val="fr-FR"/>
        </w:rPr>
        <w:t>pratiques</w:t>
      </w:r>
      <w:r w:rsidRPr="00A741D6">
        <w:rPr>
          <w:i/>
          <w:lang w:val="fr-FR"/>
        </w:rPr>
        <w:t xml:space="preserve"> à présenter, veuillez utiliser les critères suivants, définis en fonction des besoins spécifiques du projet SKY. Il n'est pas obligatoire de remplir toutes les cases.</w:t>
      </w:r>
    </w:p>
    <w:p w14:paraId="588A26B6" w14:textId="77777777" w:rsidR="00A741D6" w:rsidRPr="00501954" w:rsidRDefault="00A741D6" w:rsidP="00A741D6">
      <w:pPr>
        <w:rPr>
          <w:i/>
        </w:rPr>
      </w:pPr>
      <w:r w:rsidRPr="00501954">
        <w:rPr>
          <w:i/>
        </w:rPr>
        <w:t>Ce document doit être</w:t>
      </w:r>
      <w:r>
        <w:rPr>
          <w:i/>
        </w:rPr>
        <w:t xml:space="preserve"> utilisé en lien</w:t>
      </w:r>
      <w:r w:rsidRPr="00501954">
        <w:rPr>
          <w:i/>
        </w:rPr>
        <w:t xml:space="preserve"> avec le rapport du Comité de Pilotage Transnational et de la définition des micro formation</w:t>
      </w:r>
      <w:r>
        <w:rPr>
          <w:i/>
        </w:rPr>
        <w:t>s</w:t>
      </w:r>
      <w:r w:rsidRPr="00501954">
        <w:rPr>
          <w:i/>
        </w:rPr>
        <w:t xml:space="preserve"> </w:t>
      </w:r>
      <w:r>
        <w:rPr>
          <w:i/>
        </w:rPr>
        <w:t>avec lesquels il forme un tout (document</w:t>
      </w:r>
      <w:r w:rsidRPr="00501954">
        <w:rPr>
          <w:i/>
        </w:rPr>
        <w:t xml:space="preserve"> en annexe</w:t>
      </w:r>
      <w:r>
        <w:rPr>
          <w:i/>
        </w:rPr>
        <w:t>).</w:t>
      </w:r>
    </w:p>
    <w:p w14:paraId="46FC0B54" w14:textId="77777777" w:rsidR="00A741D6" w:rsidRPr="00501954" w:rsidRDefault="00A741D6" w:rsidP="00A741D6">
      <w:pPr>
        <w:rPr>
          <w:i/>
        </w:rPr>
      </w:pPr>
      <w:r w:rsidRPr="00106097">
        <w:rPr>
          <w:b/>
          <w:bCs/>
          <w:i/>
        </w:rPr>
        <w:t>Ambition du projet</w:t>
      </w:r>
      <w:r w:rsidRPr="00501954">
        <w:rPr>
          <w:i/>
        </w:rPr>
        <w:t xml:space="preserve"> </w:t>
      </w:r>
      <w:r w:rsidRPr="00106097">
        <w:rPr>
          <w:b/>
          <w:bCs/>
          <w:i/>
        </w:rPr>
        <w:t>SKY</w:t>
      </w:r>
      <w:r w:rsidRPr="00501954">
        <w:rPr>
          <w:i/>
        </w:rPr>
        <w:t>: renverser l’approche méthodologique qui fonde les méthodes d’enseignement et de formation généralement proposées aux personnes les plus éloignées de l’emploi.</w:t>
      </w:r>
    </w:p>
    <w:p w14:paraId="4E4B6EFB" w14:textId="77777777" w:rsidR="00A741D6" w:rsidRPr="00501954" w:rsidRDefault="00A741D6" w:rsidP="00A741D6">
      <w:pPr>
        <w:rPr>
          <w:i/>
        </w:rPr>
      </w:pPr>
      <w:r w:rsidRPr="00501954">
        <w:rPr>
          <w:i/>
        </w:rPr>
        <w:t>Le but du projet est de donner des compétences ou de révéler des compétences que le groupe cible possède sans nécessairement en être conscient, valoriser et valider ces compétences pour entrer dans le monde du travail ou de poursuivre dans le monde classique de la formation.</w:t>
      </w:r>
    </w:p>
    <w:p w14:paraId="3EED6861" w14:textId="77777777" w:rsidR="00A741D6" w:rsidRPr="00501954" w:rsidRDefault="00A741D6" w:rsidP="00A741D6">
      <w:pPr>
        <w:rPr>
          <w:i/>
        </w:rPr>
      </w:pPr>
    </w:p>
    <w:p w14:paraId="34CA18DF" w14:textId="77777777" w:rsidR="00A741D6" w:rsidRPr="00501954" w:rsidRDefault="00A741D6" w:rsidP="00A741D6">
      <w:pPr>
        <w:rPr>
          <w:i/>
        </w:rPr>
      </w:pPr>
      <w:r w:rsidRPr="00501954">
        <w:rPr>
          <w:i/>
        </w:rPr>
        <w:t>Les micros-formations sont des pratiques permettant d’atteindre cette ambition.</w:t>
      </w:r>
    </w:p>
    <w:p w14:paraId="4828EF5D" w14:textId="77777777" w:rsidR="00A741D6" w:rsidRPr="00501954" w:rsidRDefault="00A741D6" w:rsidP="00A741D6">
      <w:pPr>
        <w:rPr>
          <w:i/>
        </w:rPr>
      </w:pPr>
    </w:p>
    <w:p w14:paraId="6573A025" w14:textId="77777777" w:rsidR="00A741D6" w:rsidRPr="00501954" w:rsidRDefault="00A741D6" w:rsidP="00A741D6">
      <w:pPr>
        <w:rPr>
          <w:i/>
        </w:rPr>
      </w:pPr>
      <w:r w:rsidRPr="00501954">
        <w:rPr>
          <w:i/>
        </w:rPr>
        <w:t>Afin de réaliser les micro-formations, les pratiques sélectionnées doivent idé</w:t>
      </w:r>
      <w:r>
        <w:rPr>
          <w:i/>
        </w:rPr>
        <w:t>alement reprendre  les 5 points</w:t>
      </w:r>
      <w:r w:rsidRPr="00501954">
        <w:rPr>
          <w:i/>
        </w:rPr>
        <w:t xml:space="preserve"> suivants (ce qui n’écarte pas des pratiques rencontrant moins des 5 points) :</w:t>
      </w:r>
    </w:p>
    <w:p w14:paraId="1FD391B9" w14:textId="77777777" w:rsidR="00A741D6" w:rsidRPr="00B17AF9" w:rsidRDefault="00A741D6" w:rsidP="00A741D6">
      <w:pPr>
        <w:rPr>
          <w:i/>
        </w:rPr>
      </w:pPr>
    </w:p>
    <w:p w14:paraId="128A175D" w14:textId="77777777" w:rsidR="00A741D6" w:rsidRPr="00501954" w:rsidRDefault="00A741D6" w:rsidP="00A741D6">
      <w:pPr>
        <w:rPr>
          <w:i/>
        </w:rPr>
      </w:pPr>
      <w:r w:rsidRPr="00501954">
        <w:rPr>
          <w:i/>
        </w:rPr>
        <w:t>1.</w:t>
      </w:r>
      <w:r w:rsidRPr="00501954">
        <w:rPr>
          <w:i/>
        </w:rPr>
        <w:tab/>
        <w:t>Afin de déterminer le niveau de départ du CLD il convient de réaliser un bilan de compétences/expériences ;</w:t>
      </w:r>
    </w:p>
    <w:p w14:paraId="56AF0441" w14:textId="77777777" w:rsidR="00A741D6" w:rsidRDefault="00A741D6" w:rsidP="00A741D6">
      <w:pPr>
        <w:rPr>
          <w:i/>
        </w:rPr>
      </w:pPr>
      <w:r w:rsidRPr="00501954">
        <w:rPr>
          <w:i/>
        </w:rPr>
        <w:t>2.</w:t>
      </w:r>
      <w:r w:rsidRPr="00501954">
        <w:rPr>
          <w:i/>
        </w:rPr>
        <w:tab/>
        <w:t>Identification du delta (la différence) entre les compétences de départ de la personne et les compétences exigés pour un métier ;</w:t>
      </w:r>
    </w:p>
    <w:p w14:paraId="134317AB" w14:textId="77777777" w:rsidR="00A741D6" w:rsidRDefault="00A741D6" w:rsidP="00A741D6"/>
    <w:p w14:paraId="0FEFBDBC" w14:textId="77777777" w:rsidR="00A741D6" w:rsidRPr="00501954" w:rsidRDefault="00A741D6" w:rsidP="00A741D6">
      <w:pPr>
        <w:rPr>
          <w:i/>
        </w:rPr>
      </w:pPr>
      <w:r w:rsidRPr="00501954">
        <w:rPr>
          <w:i/>
        </w:rPr>
        <w:lastRenderedPageBreak/>
        <w:t>3.</w:t>
      </w:r>
      <w:r w:rsidRPr="00501954">
        <w:rPr>
          <w:i/>
        </w:rPr>
        <w:tab/>
        <w:t>Relever des expériences de certification innovantes répondant à notre démarche bottom-up permettant de reconnaitre les gestes acquis grâce à la micro-formation ; innovante signifie que l’on peut valoriser des expériences déjà réalisées ne rentrant pas exactement dans le cadre classique des certifications</w:t>
      </w:r>
    </w:p>
    <w:p w14:paraId="7B4E9B20" w14:textId="77777777" w:rsidR="00A741D6" w:rsidRPr="00501954" w:rsidRDefault="00A741D6" w:rsidP="00A741D6">
      <w:pPr>
        <w:rPr>
          <w:i/>
        </w:rPr>
      </w:pPr>
      <w:r>
        <w:rPr>
          <w:i/>
        </w:rPr>
        <w:t xml:space="preserve">3.1. </w:t>
      </w:r>
      <w:r>
        <w:rPr>
          <w:i/>
        </w:rPr>
        <w:tab/>
      </w:r>
      <w:r w:rsidRPr="00A741D6">
        <w:rPr>
          <w:i/>
          <w:lang w:val="fr-FR"/>
        </w:rPr>
        <w:t>Les méthodes d'assurance qualité sont en place</w:t>
      </w:r>
      <w:r w:rsidRPr="00501954">
        <w:rPr>
          <w:i/>
        </w:rPr>
        <w:t>.</w:t>
      </w:r>
    </w:p>
    <w:p w14:paraId="11A225EB" w14:textId="77777777" w:rsidR="00A741D6" w:rsidRPr="00501954" w:rsidRDefault="00A741D6" w:rsidP="00A741D6">
      <w:pPr>
        <w:rPr>
          <w:i/>
        </w:rPr>
      </w:pPr>
    </w:p>
    <w:p w14:paraId="149575A0" w14:textId="77777777" w:rsidR="00A741D6" w:rsidRPr="00501954" w:rsidRDefault="00A741D6" w:rsidP="00A741D6">
      <w:pPr>
        <w:rPr>
          <w:i/>
        </w:rPr>
      </w:pPr>
      <w:r w:rsidRPr="00501954">
        <w:rPr>
          <w:i/>
        </w:rPr>
        <w:t>4.</w:t>
      </w:r>
      <w:r w:rsidRPr="00501954">
        <w:rPr>
          <w:i/>
        </w:rPr>
        <w:tab/>
        <w:t xml:space="preserve">Décrire des expériences de formations permettant de contribuer à la réalisation des micro-formations répondant au delta indiqué au point 2 </w:t>
      </w:r>
    </w:p>
    <w:p w14:paraId="366E29A4" w14:textId="75FC8A4C" w:rsidR="00A741D6" w:rsidRPr="00501954" w:rsidRDefault="00A741D6" w:rsidP="00A741D6">
      <w:pPr>
        <w:rPr>
          <w:i/>
        </w:rPr>
      </w:pPr>
      <w:r w:rsidRPr="00501954">
        <w:rPr>
          <w:i/>
        </w:rPr>
        <w:t>4.1 .</w:t>
      </w:r>
      <w:r w:rsidRPr="00501954">
        <w:rPr>
          <w:i/>
        </w:rPr>
        <w:tab/>
      </w:r>
      <w:r w:rsidR="0064733A" w:rsidRPr="0064733A">
        <w:rPr>
          <w:i/>
        </w:rPr>
        <w:t>La micro-formation déclenche chez le bénéficiaire une réactivation sociale et professionnelle, (re)lançant/encourageant le processus "apprendre à apprendre" (à nouveau).</w:t>
      </w:r>
    </w:p>
    <w:p w14:paraId="3B405497" w14:textId="15F54EF3" w:rsidR="00A741D6" w:rsidRDefault="00A741D6" w:rsidP="00A741D6">
      <w:pPr>
        <w:rPr>
          <w:i/>
        </w:rPr>
      </w:pPr>
      <w:r w:rsidRPr="00501954">
        <w:rPr>
          <w:i/>
        </w:rPr>
        <w:t>5.</w:t>
      </w:r>
      <w:r w:rsidRPr="00501954">
        <w:rPr>
          <w:i/>
        </w:rPr>
        <w:tab/>
        <w:t>Identifier les conditions de transférabilité des expériences dans un autre contexte ou dans un autre pays.</w:t>
      </w:r>
    </w:p>
    <w:p w14:paraId="7EE273AD" w14:textId="77777777" w:rsidR="00C37364" w:rsidRDefault="00C37364" w:rsidP="00A741D6">
      <w:pPr>
        <w:rPr>
          <w:i/>
        </w:rPr>
      </w:pPr>
    </w:p>
    <w:p w14:paraId="2DFA00CB" w14:textId="77777777" w:rsidR="00A741D6" w:rsidRPr="00A741D6" w:rsidRDefault="00A741D6" w:rsidP="00A741D6">
      <w:pPr>
        <w:spacing w:before="0" w:after="120"/>
        <w:rPr>
          <w:i/>
          <w:lang w:val="fr-FR"/>
        </w:rPr>
      </w:pPr>
      <w:r w:rsidRPr="00A741D6">
        <w:rPr>
          <w:i/>
          <w:lang w:val="fr-FR"/>
        </w:rPr>
        <w:t>5.1 L'utilisabilité dans la pratique et la transférabilité</w:t>
      </w:r>
    </w:p>
    <w:p w14:paraId="6AFD40B6" w14:textId="77777777" w:rsidR="00A741D6" w:rsidRPr="00A741D6" w:rsidRDefault="00A741D6" w:rsidP="00A741D6">
      <w:pPr>
        <w:spacing w:before="0" w:after="120"/>
        <w:rPr>
          <w:i/>
          <w:lang w:val="fr-FR"/>
        </w:rPr>
      </w:pPr>
      <w:r w:rsidRPr="00A741D6">
        <w:rPr>
          <w:i/>
          <w:lang w:val="fr-FR"/>
        </w:rPr>
        <w:t>5.1 L'utilisabilité dans la pratique et la transférabilité de la BP à d'autres partenaires SKY peuvent être envisagées (précisez les conditions préalables).</w:t>
      </w:r>
    </w:p>
    <w:p w14:paraId="10A88593" w14:textId="77777777" w:rsidR="00A741D6" w:rsidRDefault="00A741D6" w:rsidP="00A741D6">
      <w:pPr>
        <w:spacing w:before="0" w:after="120"/>
        <w:rPr>
          <w:i/>
          <w:lang w:val="fr-FR"/>
        </w:rPr>
      </w:pPr>
      <w:r w:rsidRPr="00A741D6">
        <w:rPr>
          <w:i/>
          <w:lang w:val="fr-FR"/>
        </w:rPr>
        <w:t>5.2 Il existe des preuves de durabilité (par exemple, la pratique est en place depuis au moins un an, elle peut être mesurée en termes d</w:t>
      </w:r>
      <w:r>
        <w:rPr>
          <w:i/>
          <w:lang w:val="fr-FR"/>
        </w:rPr>
        <w:t>'efficacité - accès à un emploi</w:t>
      </w:r>
      <w:r w:rsidRPr="00A741D6">
        <w:rPr>
          <w:i/>
          <w:lang w:val="fr-FR"/>
        </w:rPr>
        <w:t>...).</w:t>
      </w:r>
    </w:p>
    <w:p w14:paraId="2C190AD5" w14:textId="77777777" w:rsidR="00A741D6" w:rsidRDefault="00A741D6" w:rsidP="00A741D6">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7C14A38" w14:textId="77777777" w:rsidR="00A741D6" w:rsidRDefault="00A741D6" w:rsidP="00A741D6">
      <w:pPr>
        <w:pStyle w:val="RAFTH1"/>
        <w:rPr>
          <w:rFonts w:ascii="Century Gothic" w:hAnsi="Century Gothic"/>
          <w:sz w:val="40"/>
          <w:szCs w:val="40"/>
          <w:lang w:val="sl-SI"/>
        </w:rPr>
      </w:pPr>
    </w:p>
    <w:p w14:paraId="2D493311" w14:textId="5F02258A" w:rsidR="00A741D6" w:rsidRPr="00A741D6" w:rsidRDefault="00A741D6" w:rsidP="00A741D6">
      <w:pPr>
        <w:pStyle w:val="RAFTH1"/>
        <w:rPr>
          <w:rFonts w:ascii="Century Gothic" w:hAnsi="Century Gothic"/>
          <w:sz w:val="40"/>
          <w:szCs w:val="40"/>
          <w:lang w:val="fr-FR"/>
        </w:rPr>
      </w:pPr>
      <w:r w:rsidRPr="00A741D6">
        <w:rPr>
          <w:rFonts w:ascii="Century Gothic" w:hAnsi="Century Gothic"/>
          <w:sz w:val="40"/>
          <w:szCs w:val="40"/>
          <w:lang w:val="fr-FR"/>
        </w:rPr>
        <w:t xml:space="preserve">Information sur les </w:t>
      </w:r>
      <w:r w:rsidR="00A90BBB">
        <w:rPr>
          <w:rFonts w:ascii="Century Gothic" w:hAnsi="Century Gothic"/>
          <w:sz w:val="40"/>
          <w:szCs w:val="40"/>
          <w:lang w:val="fr-FR"/>
        </w:rPr>
        <w:t>p</w:t>
      </w:r>
      <w:r w:rsidRPr="00A741D6">
        <w:rPr>
          <w:rFonts w:ascii="Century Gothic" w:hAnsi="Century Gothic"/>
          <w:sz w:val="40"/>
          <w:szCs w:val="40"/>
          <w:lang w:val="fr-FR"/>
        </w:rPr>
        <w:t>ratiques</w:t>
      </w:r>
    </w:p>
    <w:p w14:paraId="6C38DC27" w14:textId="77777777" w:rsidR="00A741D6" w:rsidRPr="00A741D6" w:rsidRDefault="00A741D6" w:rsidP="00A741D6">
      <w:pPr>
        <w:rPr>
          <w:i/>
          <w:lang w:val="fr-FR"/>
        </w:rPr>
      </w:pPr>
      <w:r w:rsidRPr="00A741D6">
        <w:rPr>
          <w:i/>
          <w:lang w:val="fr-FR"/>
        </w:rPr>
        <w:t>Veuillez compléter les informations suivantes. Il n'est pas obligatoire de remplir toutes les cases. Complétez-les si elles sont pertinentes et reliez-les aux 5 points présentés ci-dessus.</w:t>
      </w:r>
    </w:p>
    <w:p w14:paraId="5C62C139" w14:textId="77777777" w:rsidR="00A741D6" w:rsidRPr="00A741D6" w:rsidRDefault="00A741D6" w:rsidP="00A741D6">
      <w:pPr>
        <w:rPr>
          <w:i/>
          <w:lang w:val="fr-FR"/>
        </w:rPr>
      </w:pPr>
    </w:p>
    <w:p w14:paraId="539B87B0" w14:textId="77777777" w:rsidR="00A741D6" w:rsidRPr="00A741D6" w:rsidRDefault="00A741D6" w:rsidP="00A741D6">
      <w:pPr>
        <w:rPr>
          <w:lang w:val="fr-FR"/>
        </w:rPr>
      </w:pPr>
    </w:p>
    <w:tbl>
      <w:tblPr>
        <w:tblStyle w:val="Grilledetableauclaire"/>
        <w:tblW w:w="10214" w:type="dxa"/>
        <w:tblLook w:val="04A0" w:firstRow="1" w:lastRow="0" w:firstColumn="1" w:lastColumn="0" w:noHBand="0" w:noVBand="1"/>
      </w:tblPr>
      <w:tblGrid>
        <w:gridCol w:w="3823"/>
        <w:gridCol w:w="6391"/>
      </w:tblGrid>
      <w:tr w:rsidR="00A741D6" w:rsidRPr="00DE0C1B" w14:paraId="5A41D3F6" w14:textId="77777777" w:rsidTr="00B94197">
        <w:trPr>
          <w:trHeight w:val="473"/>
        </w:trPr>
        <w:tc>
          <w:tcPr>
            <w:tcW w:w="3823" w:type="dxa"/>
          </w:tcPr>
          <w:p w14:paraId="10B15EEE" w14:textId="77777777" w:rsidR="00A741D6" w:rsidRPr="00A741D6" w:rsidRDefault="00A741D6" w:rsidP="00B94197">
            <w:pPr>
              <w:rPr>
                <w:b/>
                <w:bCs/>
                <w:lang w:val="fr-FR"/>
              </w:rPr>
            </w:pPr>
            <w:r w:rsidRPr="00A741D6">
              <w:rPr>
                <w:b/>
                <w:bCs/>
                <w:lang w:val="fr-FR"/>
              </w:rPr>
              <w:t>Organisa</w:t>
            </w:r>
            <w:r>
              <w:rPr>
                <w:b/>
                <w:bCs/>
                <w:lang w:val="fr-FR"/>
              </w:rPr>
              <w:t>tion qui dispense la formation</w:t>
            </w:r>
          </w:p>
        </w:tc>
        <w:tc>
          <w:tcPr>
            <w:tcW w:w="6391" w:type="dxa"/>
            <w:vAlign w:val="center"/>
          </w:tcPr>
          <w:p w14:paraId="172F6CEA" w14:textId="525EC5DD" w:rsidR="00BD532F" w:rsidRDefault="00F74773" w:rsidP="00B94197">
            <w:pPr>
              <w:rPr>
                <w:lang w:val="fr-FR"/>
              </w:rPr>
            </w:pPr>
            <w:r>
              <w:rPr>
                <w:lang w:val="fr-FR"/>
              </w:rPr>
              <w:t xml:space="preserve">MPA </w:t>
            </w:r>
            <w:hyperlink r:id="rId9" w:history="1">
              <w:r w:rsidRPr="00F35EF1">
                <w:rPr>
                  <w:rStyle w:val="Lienhypertexte"/>
                  <w:lang w:val="fr-FR"/>
                </w:rPr>
                <w:t>https://mpacharleroi.be/mpa/</w:t>
              </w:r>
            </w:hyperlink>
          </w:p>
          <w:p w14:paraId="3FDD7C3C" w14:textId="75573C5E" w:rsidR="00F74773" w:rsidRDefault="00F74773" w:rsidP="00B94197">
            <w:pPr>
              <w:rPr>
                <w:lang w:val="fr-FR"/>
              </w:rPr>
            </w:pPr>
            <w:r>
              <w:rPr>
                <w:lang w:val="fr-FR"/>
              </w:rPr>
              <w:t xml:space="preserve">Projet REQUAPASS </w:t>
            </w:r>
            <w:r w:rsidRPr="00F74773">
              <w:rPr>
                <w:lang w:val="fr-FR"/>
              </w:rPr>
              <w:t>https://requapass.eu/page-1-0-0.html</w:t>
            </w:r>
          </w:p>
          <w:p w14:paraId="7F938AD4" w14:textId="5561776D" w:rsidR="00F74773" w:rsidRPr="00A741D6" w:rsidRDefault="00F74773" w:rsidP="00B94197">
            <w:pPr>
              <w:rPr>
                <w:lang w:val="fr-FR"/>
              </w:rPr>
            </w:pPr>
          </w:p>
        </w:tc>
      </w:tr>
      <w:tr w:rsidR="00A741D6" w:rsidRPr="00DE0C1B" w14:paraId="5632CF5D" w14:textId="77777777" w:rsidTr="00B94197">
        <w:trPr>
          <w:trHeight w:val="473"/>
        </w:trPr>
        <w:tc>
          <w:tcPr>
            <w:tcW w:w="3823" w:type="dxa"/>
          </w:tcPr>
          <w:p w14:paraId="2A6D6267" w14:textId="77777777" w:rsidR="00A741D6" w:rsidRPr="00234E40" w:rsidRDefault="00A741D6" w:rsidP="00B94197">
            <w:pPr>
              <w:rPr>
                <w:b/>
                <w:bCs/>
              </w:rPr>
            </w:pPr>
            <w:r w:rsidRPr="00A741D6">
              <w:rPr>
                <w:b/>
                <w:bCs/>
                <w:lang w:val="fr-FR"/>
              </w:rPr>
              <w:t>Pays</w:t>
            </w:r>
          </w:p>
        </w:tc>
        <w:tc>
          <w:tcPr>
            <w:tcW w:w="6391" w:type="dxa"/>
            <w:vAlign w:val="center"/>
          </w:tcPr>
          <w:p w14:paraId="4164E1AF" w14:textId="7DB11819" w:rsidR="00A741D6" w:rsidRPr="00DE0C1B" w:rsidRDefault="00BD532F" w:rsidP="00B94197">
            <w:pPr>
              <w:rPr>
                <w:lang w:val="en-GB"/>
              </w:rPr>
            </w:pPr>
            <w:r>
              <w:rPr>
                <w:lang w:val="en-GB"/>
              </w:rPr>
              <w:t>Belgique</w:t>
            </w:r>
          </w:p>
        </w:tc>
      </w:tr>
      <w:tr w:rsidR="00A741D6" w:rsidRPr="00DE0C1B" w14:paraId="472233F1" w14:textId="77777777" w:rsidTr="00B94197">
        <w:trPr>
          <w:trHeight w:val="473"/>
        </w:trPr>
        <w:tc>
          <w:tcPr>
            <w:tcW w:w="3823" w:type="dxa"/>
          </w:tcPr>
          <w:p w14:paraId="764A05FD" w14:textId="77777777" w:rsidR="00A741D6" w:rsidRPr="00A741D6" w:rsidRDefault="00A741D6" w:rsidP="00A741D6">
            <w:pPr>
              <w:rPr>
                <w:b/>
                <w:bCs/>
                <w:lang w:val="fr-FR"/>
              </w:rPr>
            </w:pPr>
            <w:r w:rsidRPr="00A741D6">
              <w:rPr>
                <w:b/>
                <w:bCs/>
                <w:lang w:val="fr-FR"/>
              </w:rPr>
              <w:t xml:space="preserve">Titre de la meilleure pratique </w:t>
            </w:r>
          </w:p>
          <w:p w14:paraId="10D4A7A2" w14:textId="77777777" w:rsidR="00A741D6" w:rsidRPr="00A741D6" w:rsidRDefault="00A741D6" w:rsidP="00A741D6">
            <w:pPr>
              <w:rPr>
                <w:lang w:val="fr-FR"/>
              </w:rPr>
            </w:pPr>
            <w:r w:rsidRPr="00A741D6">
              <w:rPr>
                <w:b/>
                <w:bCs/>
                <w:i/>
                <w:iCs/>
              </w:rPr>
              <w:t xml:space="preserve"> </w:t>
            </w:r>
            <w:r w:rsidRPr="00197D15">
              <w:rPr>
                <w:lang w:val="fr-FR"/>
              </w:rPr>
              <w:t>(ou de l</w:t>
            </w:r>
            <w:r>
              <w:rPr>
                <w:lang w:val="fr-FR"/>
              </w:rPr>
              <w:t>a formation/du projet auquel elle appartient)</w:t>
            </w:r>
          </w:p>
        </w:tc>
        <w:tc>
          <w:tcPr>
            <w:tcW w:w="6391" w:type="dxa"/>
            <w:vAlign w:val="center"/>
          </w:tcPr>
          <w:p w14:paraId="0FEE873D" w14:textId="648571BE" w:rsidR="00531699" w:rsidRDefault="00BD532F" w:rsidP="00531699">
            <w:pPr>
              <w:pStyle w:val="last"/>
              <w:pBdr>
                <w:top w:val="dotted" w:sz="6" w:space="4" w:color="CCCCCC"/>
                <w:bottom w:val="dotted" w:sz="6" w:space="4" w:color="CCCCCC"/>
              </w:pBdr>
              <w:shd w:val="clear" w:color="auto" w:fill="F4F4F4"/>
              <w:spacing w:before="0" w:beforeAutospacing="0" w:after="0" w:afterAutospacing="0"/>
              <w:rPr>
                <w:rFonts w:ascii="Source Sans Pro" w:hAnsi="Source Sans Pro"/>
                <w:b/>
                <w:bCs/>
                <w:color w:val="414141"/>
                <w:sz w:val="26"/>
                <w:szCs w:val="26"/>
              </w:rPr>
            </w:pPr>
            <w:r>
              <w:rPr>
                <w:lang w:val="fr-FR"/>
              </w:rPr>
              <w:t>« </w:t>
            </w:r>
            <w:hyperlink r:id="rId10" w:anchor="menu" w:history="1">
              <w:r w:rsidR="00531699" w:rsidRPr="00531699">
                <w:rPr>
                  <w:rFonts w:asciiTheme="minorHAnsi" w:eastAsiaTheme="minorHAnsi" w:hAnsiTheme="minorHAnsi" w:cstheme="minorBidi"/>
                  <w:color w:val="404040" w:themeColor="text1" w:themeTint="BF"/>
                  <w:lang w:val="fr-FR" w:eastAsia="ja-JP"/>
                </w:rPr>
                <w:t>Le bénévolat/volontariat, outil de l'insertion socio-professionnelle</w:t>
              </w:r>
            </w:hyperlink>
            <w:r w:rsidR="00531699" w:rsidRPr="00531699">
              <w:rPr>
                <w:rFonts w:asciiTheme="minorHAnsi" w:eastAsiaTheme="minorHAnsi" w:hAnsiTheme="minorHAnsi" w:cstheme="minorBidi"/>
                <w:color w:val="404040" w:themeColor="text1" w:themeTint="BF"/>
                <w:lang w:val="fr-FR" w:eastAsia="ja-JP"/>
              </w:rPr>
              <w:t> »</w:t>
            </w:r>
          </w:p>
          <w:p w14:paraId="492FBAE8" w14:textId="4CC6DCDE" w:rsidR="00A741D6" w:rsidRPr="00A741D6" w:rsidRDefault="00A741D6" w:rsidP="00B94197">
            <w:pPr>
              <w:rPr>
                <w:lang w:val="fr-FR"/>
              </w:rPr>
            </w:pPr>
          </w:p>
        </w:tc>
      </w:tr>
      <w:tr w:rsidR="00A741D6" w:rsidRPr="00DE0C1B" w14:paraId="596DF79C" w14:textId="77777777" w:rsidTr="00B94197">
        <w:trPr>
          <w:trHeight w:val="473"/>
        </w:trPr>
        <w:tc>
          <w:tcPr>
            <w:tcW w:w="3823" w:type="dxa"/>
          </w:tcPr>
          <w:p w14:paraId="062F8057" w14:textId="77777777" w:rsidR="00A741D6" w:rsidRPr="00470FFE" w:rsidRDefault="00A741D6" w:rsidP="00B94197">
            <w:pPr>
              <w:spacing w:before="0"/>
              <w:rPr>
                <w:b/>
                <w:bCs/>
              </w:rPr>
            </w:pPr>
            <w:r w:rsidRPr="00470FFE">
              <w:rPr>
                <w:b/>
                <w:bCs/>
              </w:rPr>
              <w:t>Secter Professionnel d'activités</w:t>
            </w:r>
          </w:p>
          <w:p w14:paraId="675B50A3" w14:textId="77777777" w:rsidR="00A741D6" w:rsidRPr="00470FFE" w:rsidRDefault="00A741D6" w:rsidP="00A741D6">
            <w:pPr>
              <w:pStyle w:val="Paragraphedeliste"/>
              <w:numPr>
                <w:ilvl w:val="0"/>
                <w:numId w:val="2"/>
              </w:numPr>
              <w:spacing w:before="0"/>
              <w:rPr>
                <w:i/>
              </w:rPr>
            </w:pPr>
            <w:r w:rsidRPr="00470FFE">
              <w:rPr>
                <w:b/>
                <w:bCs/>
              </w:rPr>
              <w:t xml:space="preserve"> </w:t>
            </w:r>
            <w:r w:rsidRPr="00470FFE">
              <w:rPr>
                <w:i/>
              </w:rPr>
              <w:t>Industrie</w:t>
            </w:r>
          </w:p>
          <w:p w14:paraId="35315E8C" w14:textId="77777777" w:rsidR="00A741D6" w:rsidRPr="00470FFE" w:rsidRDefault="00A741D6" w:rsidP="00A741D6">
            <w:pPr>
              <w:pStyle w:val="Paragraphedeliste"/>
              <w:numPr>
                <w:ilvl w:val="0"/>
                <w:numId w:val="2"/>
              </w:numPr>
              <w:spacing w:before="0"/>
              <w:rPr>
                <w:i/>
              </w:rPr>
            </w:pPr>
            <w:r w:rsidRPr="00470FFE">
              <w:rPr>
                <w:i/>
              </w:rPr>
              <w:t>Agriculture</w:t>
            </w:r>
          </w:p>
          <w:p w14:paraId="4204F8D3" w14:textId="77777777" w:rsidR="00A741D6" w:rsidRPr="00470FFE" w:rsidRDefault="00A741D6" w:rsidP="00A741D6">
            <w:pPr>
              <w:pStyle w:val="Paragraphedeliste"/>
              <w:numPr>
                <w:ilvl w:val="0"/>
                <w:numId w:val="2"/>
              </w:numPr>
              <w:spacing w:before="0"/>
              <w:rPr>
                <w:i/>
              </w:rPr>
            </w:pPr>
            <w:r w:rsidRPr="00470FFE">
              <w:rPr>
                <w:i/>
              </w:rPr>
              <w:t>Informatique</w:t>
            </w:r>
          </w:p>
          <w:p w14:paraId="53CA99EE" w14:textId="77777777" w:rsidR="00A741D6" w:rsidRPr="00470FFE" w:rsidRDefault="00A741D6" w:rsidP="00A741D6">
            <w:pPr>
              <w:pStyle w:val="Paragraphedeliste"/>
              <w:numPr>
                <w:ilvl w:val="0"/>
                <w:numId w:val="2"/>
              </w:numPr>
              <w:spacing w:before="0"/>
              <w:rPr>
                <w:i/>
              </w:rPr>
            </w:pPr>
            <w:r w:rsidRPr="00470FFE">
              <w:rPr>
                <w:i/>
              </w:rPr>
              <w:t xml:space="preserve">Tertiaire </w:t>
            </w:r>
          </w:p>
          <w:p w14:paraId="1E803327" w14:textId="77777777" w:rsidR="00A741D6" w:rsidRPr="00525C0D" w:rsidRDefault="00A741D6" w:rsidP="00A741D6">
            <w:pPr>
              <w:pStyle w:val="Paragraphedeliste"/>
              <w:numPr>
                <w:ilvl w:val="0"/>
                <w:numId w:val="2"/>
              </w:numPr>
              <w:spacing w:before="0"/>
              <w:rPr>
                <w:i/>
              </w:rPr>
            </w:pPr>
            <w:r w:rsidRPr="00470FFE">
              <w:rPr>
                <w:i/>
              </w:rPr>
              <w:t>Autre</w:t>
            </w:r>
          </w:p>
        </w:tc>
        <w:tc>
          <w:tcPr>
            <w:tcW w:w="6391" w:type="dxa"/>
            <w:vAlign w:val="center"/>
          </w:tcPr>
          <w:p w14:paraId="37372407" w14:textId="027558D7" w:rsidR="00A741D6" w:rsidRPr="00DE0C1B" w:rsidRDefault="00531699" w:rsidP="00B94197">
            <w:pPr>
              <w:rPr>
                <w:lang w:val="en-GB"/>
              </w:rPr>
            </w:pPr>
            <w:proofErr w:type="spellStart"/>
            <w:r>
              <w:rPr>
                <w:lang w:val="en-GB"/>
              </w:rPr>
              <w:t>Associatif</w:t>
            </w:r>
            <w:proofErr w:type="spellEnd"/>
          </w:p>
        </w:tc>
      </w:tr>
      <w:tr w:rsidR="00A741D6" w:rsidRPr="00DE0C1B" w14:paraId="0682CB13" w14:textId="77777777" w:rsidTr="00B94197">
        <w:trPr>
          <w:trHeight w:val="473"/>
        </w:trPr>
        <w:tc>
          <w:tcPr>
            <w:tcW w:w="3823" w:type="dxa"/>
          </w:tcPr>
          <w:p w14:paraId="6AC0F80E" w14:textId="77777777" w:rsidR="00A741D6" w:rsidRDefault="00A741D6" w:rsidP="00B94197">
            <w:pPr>
              <w:spacing w:before="0"/>
              <w:rPr>
                <w:b/>
                <w:bCs/>
              </w:rPr>
            </w:pPr>
            <w:r>
              <w:rPr>
                <w:b/>
                <w:bCs/>
              </w:rPr>
              <w:t>Objectif de la BP:</w:t>
            </w:r>
          </w:p>
          <w:p w14:paraId="07F92FDE" w14:textId="77777777" w:rsidR="00A741D6" w:rsidRDefault="00A741D6" w:rsidP="00A741D6">
            <w:pPr>
              <w:pStyle w:val="Paragraphedeliste"/>
              <w:numPr>
                <w:ilvl w:val="0"/>
                <w:numId w:val="2"/>
              </w:numPr>
              <w:spacing w:before="0"/>
              <w:rPr>
                <w:i/>
              </w:rPr>
            </w:pPr>
            <w:r>
              <w:rPr>
                <w:i/>
              </w:rPr>
              <w:t>Accès à l'emploi (préciser le type d'emploi) OU</w:t>
            </w:r>
          </w:p>
          <w:p w14:paraId="7DAE1802" w14:textId="77777777" w:rsidR="00A741D6" w:rsidRDefault="00A741D6" w:rsidP="00A741D6">
            <w:pPr>
              <w:pStyle w:val="Paragraphedeliste"/>
              <w:numPr>
                <w:ilvl w:val="0"/>
                <w:numId w:val="2"/>
              </w:numPr>
              <w:spacing w:before="0"/>
              <w:rPr>
                <w:i/>
              </w:rPr>
            </w:pPr>
            <w:r>
              <w:rPr>
                <w:i/>
              </w:rPr>
              <w:t>redémarrage du processus d'apprentissage pour le bénéficiaire</w:t>
            </w:r>
          </w:p>
          <w:p w14:paraId="1ADC060E" w14:textId="77777777" w:rsidR="00A741D6" w:rsidRPr="00470FFE" w:rsidRDefault="00A741D6" w:rsidP="00A741D6">
            <w:pPr>
              <w:pStyle w:val="Paragraphedeliste"/>
              <w:numPr>
                <w:ilvl w:val="0"/>
                <w:numId w:val="2"/>
              </w:numPr>
              <w:spacing w:before="0"/>
              <w:rPr>
                <w:i/>
              </w:rPr>
            </w:pPr>
            <w:r w:rsidRPr="00470FFE">
              <w:rPr>
                <w:i/>
              </w:rPr>
              <w:t>entrepreneuriat</w:t>
            </w:r>
          </w:p>
          <w:p w14:paraId="05E10E59" w14:textId="77777777" w:rsidR="00A741D6" w:rsidRPr="00D936B5" w:rsidRDefault="00A741D6" w:rsidP="00A741D6">
            <w:pPr>
              <w:pStyle w:val="Paragraphedeliste"/>
              <w:numPr>
                <w:ilvl w:val="0"/>
                <w:numId w:val="2"/>
              </w:numPr>
              <w:spacing w:before="0"/>
              <w:rPr>
                <w:i/>
              </w:rPr>
            </w:pPr>
            <w:r w:rsidRPr="00470FFE">
              <w:rPr>
                <w:i/>
              </w:rPr>
              <w:t>autre</w:t>
            </w:r>
          </w:p>
        </w:tc>
        <w:tc>
          <w:tcPr>
            <w:tcW w:w="6391" w:type="dxa"/>
            <w:vAlign w:val="center"/>
          </w:tcPr>
          <w:p w14:paraId="0F424AE1" w14:textId="77777777" w:rsidR="00531699" w:rsidRPr="00531699" w:rsidRDefault="00531699" w:rsidP="00531699">
            <w:pPr>
              <w:pStyle w:val="Paragraphedeliste"/>
              <w:numPr>
                <w:ilvl w:val="0"/>
                <w:numId w:val="2"/>
              </w:numPr>
              <w:rPr>
                <w:lang w:val="en-GB"/>
              </w:rPr>
            </w:pPr>
            <w:r w:rsidRPr="00531699">
              <w:rPr>
                <w:lang w:val="en-GB"/>
              </w:rPr>
              <w:t>Accès à l'emploi (préciser le type d'emploi) OU</w:t>
            </w:r>
          </w:p>
          <w:p w14:paraId="7D3F5E25" w14:textId="77777777" w:rsidR="00531699" w:rsidRPr="00531699" w:rsidRDefault="00531699" w:rsidP="00531699">
            <w:pPr>
              <w:pStyle w:val="Paragraphedeliste"/>
              <w:numPr>
                <w:ilvl w:val="0"/>
                <w:numId w:val="2"/>
              </w:numPr>
              <w:rPr>
                <w:lang w:val="en-GB"/>
              </w:rPr>
            </w:pPr>
            <w:r w:rsidRPr="00531699">
              <w:rPr>
                <w:lang w:val="en-GB"/>
              </w:rPr>
              <w:t>redémarrage du processus d'apprentissage pour le bénéficiaire</w:t>
            </w:r>
          </w:p>
          <w:p w14:paraId="2BD8EE5C" w14:textId="77777777" w:rsidR="00531699" w:rsidRPr="00531699" w:rsidRDefault="00531699" w:rsidP="00531699">
            <w:pPr>
              <w:pStyle w:val="Paragraphedeliste"/>
              <w:numPr>
                <w:ilvl w:val="0"/>
                <w:numId w:val="2"/>
              </w:numPr>
              <w:rPr>
                <w:lang w:val="en-GB"/>
              </w:rPr>
            </w:pPr>
            <w:r w:rsidRPr="00531699">
              <w:rPr>
                <w:lang w:val="en-GB"/>
              </w:rPr>
              <w:t>entrepreneuriat</w:t>
            </w:r>
          </w:p>
          <w:p w14:paraId="09E8CB9A" w14:textId="0D6C13D6" w:rsidR="00021B46" w:rsidRPr="00531699" w:rsidRDefault="00531699" w:rsidP="00531699">
            <w:pPr>
              <w:pStyle w:val="Paragraphedeliste"/>
              <w:numPr>
                <w:ilvl w:val="0"/>
                <w:numId w:val="2"/>
              </w:numPr>
              <w:rPr>
                <w:lang w:val="en-GB"/>
              </w:rPr>
            </w:pPr>
            <w:r w:rsidRPr="00531699">
              <w:rPr>
                <w:lang w:val="en-GB"/>
              </w:rPr>
              <w:t>autre</w:t>
            </w:r>
          </w:p>
          <w:p w14:paraId="56BF7B53" w14:textId="1A82BB7D" w:rsidR="00531699" w:rsidRPr="00531699" w:rsidRDefault="00531699" w:rsidP="00531699">
            <w:pPr>
              <w:rPr>
                <w:lang w:val="en-GB"/>
              </w:rPr>
            </w:pPr>
            <w:r>
              <w:rPr>
                <w:lang w:val="en-GB"/>
              </w:rPr>
              <w:t>L’</w:t>
            </w:r>
            <w:r w:rsidRPr="00531699">
              <w:rPr>
                <w:lang w:val="en-GB"/>
              </w:rPr>
              <w:t xml:space="preserve"> ambition </w:t>
            </w:r>
            <w:proofErr w:type="spellStart"/>
            <w:r w:rsidRPr="00531699">
              <w:rPr>
                <w:lang w:val="en-GB"/>
              </w:rPr>
              <w:t>est</w:t>
            </w:r>
            <w:proofErr w:type="spellEnd"/>
            <w:r w:rsidRPr="00531699">
              <w:rPr>
                <w:lang w:val="en-GB"/>
              </w:rPr>
              <w:t xml:space="preserve"> </w:t>
            </w:r>
            <w:proofErr w:type="spellStart"/>
            <w:r w:rsidRPr="00531699">
              <w:rPr>
                <w:lang w:val="en-GB"/>
              </w:rPr>
              <w:t>d'informer</w:t>
            </w:r>
            <w:proofErr w:type="spellEnd"/>
            <w:r w:rsidRPr="00531699">
              <w:rPr>
                <w:lang w:val="en-GB"/>
              </w:rPr>
              <w:t xml:space="preserve"> les professionnels de l'insertion sur les opportunités qu'offre le secteur associatif afin qu'ils puissent en être les ambassadeurs auprès des publics accompagnés.</w:t>
            </w:r>
          </w:p>
          <w:p w14:paraId="0641A4A7" w14:textId="77777777" w:rsidR="00531699" w:rsidRPr="00531699" w:rsidRDefault="00531699" w:rsidP="00531699">
            <w:pPr>
              <w:rPr>
                <w:lang w:val="en-GB"/>
              </w:rPr>
            </w:pPr>
          </w:p>
          <w:p w14:paraId="25F015D8" w14:textId="6A67E9D1" w:rsidR="00531699" w:rsidRPr="00531699" w:rsidRDefault="00531699" w:rsidP="00531699">
            <w:pPr>
              <w:spacing w:before="0"/>
              <w:ind w:left="360"/>
              <w:rPr>
                <w:i/>
              </w:rPr>
            </w:pPr>
          </w:p>
        </w:tc>
      </w:tr>
      <w:tr w:rsidR="00A741D6" w:rsidRPr="00DE0C1B" w14:paraId="7634A085" w14:textId="77777777" w:rsidTr="00B94197">
        <w:trPr>
          <w:trHeight w:val="473"/>
        </w:trPr>
        <w:tc>
          <w:tcPr>
            <w:tcW w:w="3823" w:type="dxa"/>
          </w:tcPr>
          <w:p w14:paraId="62B555F1" w14:textId="77777777" w:rsidR="00A741D6" w:rsidRPr="00234E40" w:rsidRDefault="00A741D6" w:rsidP="00B94197">
            <w:pPr>
              <w:rPr>
                <w:b/>
                <w:bCs/>
              </w:rPr>
            </w:pPr>
            <w:r>
              <w:rPr>
                <w:b/>
                <w:bCs/>
              </w:rPr>
              <w:t>Groupe cible</w:t>
            </w:r>
          </w:p>
          <w:p w14:paraId="61AEE7AC" w14:textId="77777777" w:rsidR="00A741D6" w:rsidRPr="00A741D6" w:rsidRDefault="00A741D6" w:rsidP="00A741D6">
            <w:pPr>
              <w:pStyle w:val="Paragraphedeliste"/>
              <w:numPr>
                <w:ilvl w:val="0"/>
                <w:numId w:val="1"/>
              </w:numPr>
              <w:spacing w:before="0"/>
              <w:rPr>
                <w:i/>
                <w:lang w:val="fr-FR"/>
              </w:rPr>
            </w:pPr>
            <w:r w:rsidRPr="00A741D6">
              <w:rPr>
                <w:i/>
                <w:lang w:val="fr-FR"/>
              </w:rPr>
              <w:t>Chômeurs de longue durée (peu qualifiés)</w:t>
            </w:r>
          </w:p>
          <w:p w14:paraId="0DFAAB9F" w14:textId="77777777" w:rsidR="00A741D6" w:rsidRDefault="00A741D6" w:rsidP="00A741D6">
            <w:pPr>
              <w:pStyle w:val="Paragraphedeliste"/>
              <w:numPr>
                <w:ilvl w:val="0"/>
                <w:numId w:val="1"/>
              </w:numPr>
              <w:spacing w:before="0"/>
              <w:rPr>
                <w:i/>
                <w:lang w:val="en-GB"/>
              </w:rPr>
            </w:pPr>
            <w:proofErr w:type="spellStart"/>
            <w:r>
              <w:rPr>
                <w:i/>
                <w:lang w:val="en-GB"/>
              </w:rPr>
              <w:t>Apprentis</w:t>
            </w:r>
            <w:proofErr w:type="spellEnd"/>
          </w:p>
          <w:p w14:paraId="6496A915" w14:textId="77777777" w:rsidR="00A741D6" w:rsidRPr="003C0909" w:rsidRDefault="00A741D6" w:rsidP="00A741D6">
            <w:pPr>
              <w:pStyle w:val="Paragraphedeliste"/>
              <w:numPr>
                <w:ilvl w:val="0"/>
                <w:numId w:val="1"/>
              </w:numPr>
              <w:spacing w:before="0"/>
              <w:rPr>
                <w:i/>
                <w:lang w:val="en-GB"/>
              </w:rPr>
            </w:pPr>
            <w:proofErr w:type="spellStart"/>
            <w:r>
              <w:rPr>
                <w:i/>
                <w:lang w:val="en-GB"/>
              </w:rPr>
              <w:t>Personne</w:t>
            </w:r>
            <w:proofErr w:type="spellEnd"/>
            <w:r>
              <w:rPr>
                <w:i/>
                <w:lang w:val="en-GB"/>
              </w:rPr>
              <w:t xml:space="preserve"> </w:t>
            </w:r>
            <w:proofErr w:type="spellStart"/>
            <w:r>
              <w:rPr>
                <w:i/>
                <w:lang w:val="en-GB"/>
              </w:rPr>
              <w:t>handicapées</w:t>
            </w:r>
            <w:proofErr w:type="spellEnd"/>
          </w:p>
          <w:p w14:paraId="02E17EEC" w14:textId="77777777" w:rsidR="00A741D6" w:rsidRPr="003C0909" w:rsidRDefault="00A741D6" w:rsidP="00A741D6">
            <w:pPr>
              <w:pStyle w:val="Paragraphedeliste"/>
              <w:numPr>
                <w:ilvl w:val="0"/>
                <w:numId w:val="1"/>
              </w:numPr>
              <w:spacing w:before="0"/>
              <w:rPr>
                <w:i/>
                <w:lang w:val="en-GB"/>
              </w:rPr>
            </w:pPr>
            <w:r w:rsidRPr="003C0909">
              <w:rPr>
                <w:i/>
                <w:lang w:val="en-GB"/>
              </w:rPr>
              <w:t>Migrants</w:t>
            </w:r>
          </w:p>
          <w:p w14:paraId="1FCED39E" w14:textId="77777777" w:rsidR="00A741D6" w:rsidRPr="003C0909" w:rsidRDefault="00A741D6" w:rsidP="00A741D6">
            <w:pPr>
              <w:pStyle w:val="Paragraphedeliste"/>
              <w:numPr>
                <w:ilvl w:val="0"/>
                <w:numId w:val="1"/>
              </w:numPr>
              <w:spacing w:before="0"/>
              <w:rPr>
                <w:lang w:val="en-GB"/>
              </w:rPr>
            </w:pPr>
            <w:r w:rsidRPr="003C0909">
              <w:rPr>
                <w:i/>
                <w:lang w:val="en-GB"/>
              </w:rPr>
              <w:t>…</w:t>
            </w:r>
          </w:p>
        </w:tc>
        <w:tc>
          <w:tcPr>
            <w:tcW w:w="6391" w:type="dxa"/>
            <w:vAlign w:val="center"/>
          </w:tcPr>
          <w:p w14:paraId="5C990A7F" w14:textId="15C04D8F" w:rsidR="00A741D6" w:rsidRPr="00DE0C1B" w:rsidRDefault="00531699" w:rsidP="00B94197">
            <w:pPr>
              <w:rPr>
                <w:lang w:val="en-GB"/>
              </w:rPr>
            </w:pPr>
            <w:r w:rsidRPr="00531699">
              <w:rPr>
                <w:lang w:val="en-GB"/>
              </w:rPr>
              <w:t xml:space="preserve">Des </w:t>
            </w:r>
            <w:proofErr w:type="spellStart"/>
            <w:r w:rsidRPr="00531699">
              <w:rPr>
                <w:lang w:val="en-GB"/>
              </w:rPr>
              <w:t>référents</w:t>
            </w:r>
            <w:proofErr w:type="spellEnd"/>
            <w:r w:rsidRPr="00531699">
              <w:rPr>
                <w:lang w:val="en-GB"/>
              </w:rPr>
              <w:t xml:space="preserve"> </w:t>
            </w:r>
            <w:proofErr w:type="spellStart"/>
            <w:r w:rsidRPr="00531699">
              <w:rPr>
                <w:lang w:val="en-GB"/>
              </w:rPr>
              <w:t>emploi</w:t>
            </w:r>
            <w:proofErr w:type="spellEnd"/>
            <w:r w:rsidRPr="00531699">
              <w:rPr>
                <w:lang w:val="en-GB"/>
              </w:rPr>
              <w:t xml:space="preserve">, des </w:t>
            </w:r>
            <w:proofErr w:type="spellStart"/>
            <w:r w:rsidRPr="00531699">
              <w:rPr>
                <w:lang w:val="en-GB"/>
              </w:rPr>
              <w:t>enseignants</w:t>
            </w:r>
            <w:proofErr w:type="spellEnd"/>
            <w:r w:rsidRPr="00531699">
              <w:rPr>
                <w:lang w:val="en-GB"/>
              </w:rPr>
              <w:t xml:space="preserve">, des </w:t>
            </w:r>
            <w:proofErr w:type="spellStart"/>
            <w:r w:rsidRPr="00531699">
              <w:rPr>
                <w:lang w:val="en-GB"/>
              </w:rPr>
              <w:t>éducateurs</w:t>
            </w:r>
            <w:proofErr w:type="spellEnd"/>
            <w:r w:rsidRPr="00531699">
              <w:rPr>
                <w:lang w:val="en-GB"/>
              </w:rPr>
              <w:t xml:space="preserve">, des </w:t>
            </w:r>
            <w:proofErr w:type="spellStart"/>
            <w:r w:rsidRPr="00531699">
              <w:rPr>
                <w:lang w:val="en-GB"/>
              </w:rPr>
              <w:t>travailleurs</w:t>
            </w:r>
            <w:proofErr w:type="spellEnd"/>
            <w:r w:rsidRPr="00531699">
              <w:rPr>
                <w:lang w:val="en-GB"/>
              </w:rPr>
              <w:t xml:space="preserve"> </w:t>
            </w:r>
            <w:proofErr w:type="spellStart"/>
            <w:r w:rsidRPr="00531699">
              <w:rPr>
                <w:lang w:val="en-GB"/>
              </w:rPr>
              <w:t>sociaux</w:t>
            </w:r>
            <w:proofErr w:type="spellEnd"/>
            <w:r w:rsidRPr="00531699">
              <w:rPr>
                <w:lang w:val="en-GB"/>
              </w:rPr>
              <w:t xml:space="preserve">,... des </w:t>
            </w:r>
            <w:proofErr w:type="spellStart"/>
            <w:r w:rsidRPr="00531699">
              <w:rPr>
                <w:lang w:val="en-GB"/>
              </w:rPr>
              <w:t>praticiens</w:t>
            </w:r>
            <w:proofErr w:type="spellEnd"/>
            <w:r w:rsidRPr="00531699">
              <w:rPr>
                <w:lang w:val="en-GB"/>
              </w:rPr>
              <w:t xml:space="preserve"> qui </w:t>
            </w:r>
            <w:proofErr w:type="spellStart"/>
            <w:r w:rsidRPr="00531699">
              <w:rPr>
                <w:lang w:val="en-GB"/>
              </w:rPr>
              <w:t>sont</w:t>
            </w:r>
            <w:proofErr w:type="spellEnd"/>
            <w:r w:rsidRPr="00531699">
              <w:rPr>
                <w:lang w:val="en-GB"/>
              </w:rPr>
              <w:t xml:space="preserve"> </w:t>
            </w:r>
            <w:proofErr w:type="spellStart"/>
            <w:r w:rsidRPr="00531699">
              <w:rPr>
                <w:lang w:val="en-GB"/>
              </w:rPr>
              <w:t>directement</w:t>
            </w:r>
            <w:proofErr w:type="spellEnd"/>
            <w:r w:rsidRPr="00531699">
              <w:rPr>
                <w:lang w:val="en-GB"/>
              </w:rPr>
              <w:t xml:space="preserve"> </w:t>
            </w:r>
            <w:proofErr w:type="spellStart"/>
            <w:r w:rsidRPr="00531699">
              <w:rPr>
                <w:lang w:val="en-GB"/>
              </w:rPr>
              <w:t>en</w:t>
            </w:r>
            <w:proofErr w:type="spellEnd"/>
            <w:r w:rsidRPr="00531699">
              <w:rPr>
                <w:lang w:val="en-GB"/>
              </w:rPr>
              <w:t xml:space="preserve"> contact avec des </w:t>
            </w:r>
            <w:proofErr w:type="spellStart"/>
            <w:r w:rsidRPr="00531699">
              <w:rPr>
                <w:lang w:val="en-GB"/>
              </w:rPr>
              <w:t>personnes</w:t>
            </w:r>
            <w:proofErr w:type="spellEnd"/>
            <w:r w:rsidRPr="00531699">
              <w:rPr>
                <w:lang w:val="en-GB"/>
              </w:rPr>
              <w:t xml:space="preserve"> </w:t>
            </w:r>
            <w:proofErr w:type="spellStart"/>
            <w:r w:rsidRPr="00531699">
              <w:rPr>
                <w:lang w:val="en-GB"/>
              </w:rPr>
              <w:t>en</w:t>
            </w:r>
            <w:proofErr w:type="spellEnd"/>
            <w:r w:rsidRPr="00531699">
              <w:rPr>
                <w:lang w:val="en-GB"/>
              </w:rPr>
              <w:t xml:space="preserve"> insertion, </w:t>
            </w:r>
            <w:proofErr w:type="spellStart"/>
            <w:r w:rsidRPr="00531699">
              <w:rPr>
                <w:lang w:val="en-GB"/>
              </w:rPr>
              <w:t>parfois</w:t>
            </w:r>
            <w:proofErr w:type="spellEnd"/>
            <w:r w:rsidRPr="00531699">
              <w:rPr>
                <w:lang w:val="en-GB"/>
              </w:rPr>
              <w:t xml:space="preserve"> </w:t>
            </w:r>
            <w:proofErr w:type="spellStart"/>
            <w:r w:rsidRPr="00531699">
              <w:rPr>
                <w:lang w:val="en-GB"/>
              </w:rPr>
              <w:t>éloignées</w:t>
            </w:r>
            <w:proofErr w:type="spellEnd"/>
            <w:r w:rsidRPr="00531699">
              <w:rPr>
                <w:lang w:val="en-GB"/>
              </w:rPr>
              <w:t xml:space="preserve"> du </w:t>
            </w:r>
            <w:proofErr w:type="spellStart"/>
            <w:r w:rsidRPr="00531699">
              <w:rPr>
                <w:lang w:val="en-GB"/>
              </w:rPr>
              <w:t>secteur</w:t>
            </w:r>
            <w:proofErr w:type="spellEnd"/>
            <w:r w:rsidRPr="00531699">
              <w:rPr>
                <w:lang w:val="en-GB"/>
              </w:rPr>
              <w:t xml:space="preserve"> </w:t>
            </w:r>
            <w:proofErr w:type="spellStart"/>
            <w:r w:rsidRPr="00531699">
              <w:rPr>
                <w:lang w:val="en-GB"/>
              </w:rPr>
              <w:t>associatif</w:t>
            </w:r>
            <w:proofErr w:type="spellEnd"/>
            <w:r w:rsidRPr="00531699">
              <w:rPr>
                <w:lang w:val="en-GB"/>
              </w:rPr>
              <w:t>.</w:t>
            </w:r>
          </w:p>
        </w:tc>
      </w:tr>
      <w:tr w:rsidR="00A741D6" w:rsidRPr="00DE0C1B" w14:paraId="7A349546" w14:textId="77777777" w:rsidTr="00B94197">
        <w:trPr>
          <w:trHeight w:val="473"/>
        </w:trPr>
        <w:tc>
          <w:tcPr>
            <w:tcW w:w="3823" w:type="dxa"/>
          </w:tcPr>
          <w:p w14:paraId="5BFF0E38" w14:textId="77777777" w:rsidR="00A741D6" w:rsidRDefault="00A741D6" w:rsidP="00B94197">
            <w:pPr>
              <w:rPr>
                <w:b/>
                <w:bCs/>
              </w:rPr>
            </w:pPr>
            <w:r w:rsidRPr="00B64075">
              <w:rPr>
                <w:b/>
                <w:bCs/>
              </w:rPr>
              <w:lastRenderedPageBreak/>
              <w:t>Context</w:t>
            </w:r>
            <w:r>
              <w:rPr>
                <w:b/>
                <w:bCs/>
              </w:rPr>
              <w:t>e de la formation</w:t>
            </w:r>
          </w:p>
          <w:p w14:paraId="62D15694" w14:textId="77777777" w:rsidR="00A741D6" w:rsidRPr="0096195E" w:rsidRDefault="00A741D6" w:rsidP="00B94197">
            <w:pPr>
              <w:rPr>
                <w:b/>
                <w:bCs/>
                <w:i/>
                <w:iCs/>
              </w:rPr>
            </w:pPr>
            <w:r>
              <w:rPr>
                <w:i/>
                <w:iCs/>
              </w:rPr>
              <w:t>Partenaires impliqués, sollicités par le contexte local, régional, national, partenariats avec des entreprises...)</w:t>
            </w:r>
          </w:p>
        </w:tc>
        <w:tc>
          <w:tcPr>
            <w:tcW w:w="6391" w:type="dxa"/>
            <w:vAlign w:val="center"/>
          </w:tcPr>
          <w:p w14:paraId="7BCEEF21" w14:textId="77777777" w:rsidR="00531699" w:rsidRPr="00731C59" w:rsidRDefault="00531699" w:rsidP="00731C59">
            <w:pPr>
              <w:rPr>
                <w:lang w:val="en-GB"/>
              </w:rPr>
            </w:pPr>
            <w:r w:rsidRPr="00731C59">
              <w:rPr>
                <w:lang w:val="en-GB"/>
              </w:rPr>
              <w:t xml:space="preserve">Une formation de 3 heures pour présenter aux professionnels de l'économie sociale et solidaire (ESS) et de l'insertion </w:t>
            </w:r>
            <w:proofErr w:type="spellStart"/>
            <w:r w:rsidRPr="00731C59">
              <w:rPr>
                <w:lang w:val="en-GB"/>
              </w:rPr>
              <w:t>socio-professsionnelle</w:t>
            </w:r>
            <w:proofErr w:type="spellEnd"/>
            <w:r w:rsidRPr="00731C59">
              <w:rPr>
                <w:lang w:val="en-GB"/>
              </w:rPr>
              <w:t xml:space="preserve"> (ISP) les opportunités que peut offrir une expérience associative (nouvelles compétences, estime de soi, ...) ainsi que les outils permettant de mettre en valeur ces acquis.</w:t>
            </w:r>
          </w:p>
          <w:p w14:paraId="60B4F5EB" w14:textId="5C6855BB" w:rsidR="00A741D6" w:rsidRDefault="00731C59" w:rsidP="00B94197">
            <w:hyperlink r:id="rId11" w:history="1">
              <w:r w:rsidRPr="00F35EF1">
                <w:rPr>
                  <w:rStyle w:val="Lienhypertexte"/>
                </w:rPr>
                <w:t>https://www.requapass.eu/_docs/Fichier/2022/LivretP3.pdf</w:t>
              </w:r>
            </w:hyperlink>
          </w:p>
          <w:p w14:paraId="13F35C9C" w14:textId="2FD02F57" w:rsidR="00731C59" w:rsidRPr="00A741D6" w:rsidRDefault="00731C59" w:rsidP="00B94197"/>
        </w:tc>
      </w:tr>
      <w:tr w:rsidR="00A741D6" w:rsidRPr="00DE0C1B" w14:paraId="79AD75C6" w14:textId="77777777" w:rsidTr="00B94197">
        <w:trPr>
          <w:trHeight w:val="473"/>
        </w:trPr>
        <w:tc>
          <w:tcPr>
            <w:tcW w:w="3823" w:type="dxa"/>
          </w:tcPr>
          <w:p w14:paraId="4E4F9F02" w14:textId="77777777" w:rsidR="00A741D6" w:rsidRDefault="00A741D6" w:rsidP="00B94197">
            <w:pPr>
              <w:rPr>
                <w:b/>
                <w:bCs/>
              </w:rPr>
            </w:pPr>
            <w:r>
              <w:rPr>
                <w:b/>
                <w:bCs/>
              </w:rPr>
              <w:t>Durée de la formation</w:t>
            </w:r>
          </w:p>
          <w:p w14:paraId="5F93DDE0" w14:textId="77777777" w:rsidR="00A741D6" w:rsidRPr="0096195E" w:rsidRDefault="00A741D6" w:rsidP="00B94197">
            <w:pPr>
              <w:rPr>
                <w:i/>
                <w:iCs/>
              </w:rPr>
            </w:pPr>
          </w:p>
        </w:tc>
        <w:tc>
          <w:tcPr>
            <w:tcW w:w="6391" w:type="dxa"/>
            <w:vAlign w:val="center"/>
          </w:tcPr>
          <w:p w14:paraId="46B3C586" w14:textId="07AF2FAA" w:rsidR="00086268" w:rsidRPr="00DE0C1B" w:rsidRDefault="00731C59" w:rsidP="00B94197">
            <w:pPr>
              <w:rPr>
                <w:lang w:val="en-GB"/>
              </w:rPr>
            </w:pPr>
            <w:r>
              <w:rPr>
                <w:lang w:val="en-GB"/>
              </w:rPr>
              <w:t>3h</w:t>
            </w:r>
          </w:p>
        </w:tc>
      </w:tr>
      <w:tr w:rsidR="00A741D6" w:rsidRPr="00DE0C1B" w14:paraId="12BA8F50" w14:textId="77777777" w:rsidTr="00B94197">
        <w:trPr>
          <w:trHeight w:val="473"/>
        </w:trPr>
        <w:tc>
          <w:tcPr>
            <w:tcW w:w="3823" w:type="dxa"/>
          </w:tcPr>
          <w:p w14:paraId="0E8C33CE" w14:textId="77777777" w:rsidR="00A741D6" w:rsidRDefault="00A741D6" w:rsidP="00B94197">
            <w:pPr>
              <w:spacing w:before="0"/>
              <w:rPr>
                <w:b/>
                <w:bCs/>
              </w:rPr>
            </w:pPr>
            <w:r>
              <w:rPr>
                <w:b/>
                <w:bCs/>
              </w:rPr>
              <w:t>Contenu de la micro-formation</w:t>
            </w:r>
          </w:p>
          <w:p w14:paraId="33AC1784" w14:textId="77777777" w:rsidR="00A741D6" w:rsidRPr="00D936B5" w:rsidRDefault="00A741D6" w:rsidP="00B94197">
            <w:pPr>
              <w:spacing w:before="0"/>
              <w:rPr>
                <w:i/>
                <w:iCs/>
              </w:rPr>
            </w:pPr>
            <w:r w:rsidRPr="00D936B5">
              <w:rPr>
                <w:i/>
                <w:iCs/>
              </w:rPr>
              <w:t>(</w:t>
            </w:r>
            <w:r>
              <w:rPr>
                <w:i/>
                <w:iCs/>
              </w:rPr>
              <w:t>le contexte professionnel ou l'application pratique de la microformation; cette micro-formation est-elle liée d'autres micro-formations ?)</w:t>
            </w:r>
          </w:p>
        </w:tc>
        <w:tc>
          <w:tcPr>
            <w:tcW w:w="6391" w:type="dxa"/>
            <w:vAlign w:val="center"/>
          </w:tcPr>
          <w:p w14:paraId="3B901548" w14:textId="4C851ADE" w:rsidR="007124E6" w:rsidRDefault="007124E6" w:rsidP="00B94197">
            <w:r>
              <w:t xml:space="preserve">Le but de cette formation est de donner aux personnes qui travaillent dans l’économie sociale (ESS) et l’insertion professionnelle (ISP) une vue globale des opportunités que peut offrir le secteur associatif au public auquel elles sont confrontées. Opportunités en termes de reprise de confiance en soi, de création de liens sociaux, d’acquisition de nouvelles compétences via des activités bénévoles au travers desquelles les qualités démontrées peuvent être un pas de plus vers un emploi. </w:t>
            </w:r>
          </w:p>
          <w:p w14:paraId="4549EE77" w14:textId="5093BCCF" w:rsidR="00254D48" w:rsidRDefault="00254D48" w:rsidP="00B94197">
            <w:r>
              <w:t xml:space="preserve">Explication sur la définition d’une association en France et en Belgique. </w:t>
            </w:r>
            <w:r>
              <w:rPr>
                <w:rFonts w:ascii="Arial" w:hAnsi="Arial" w:cs="Arial"/>
              </w:rPr>
              <w:t>■</w:t>
            </w:r>
            <w:r>
              <w:t xml:space="preserve"> Expliquer les nuances transfrontali</w:t>
            </w:r>
            <w:r>
              <w:rPr>
                <w:rFonts w:ascii="Calibri" w:hAnsi="Calibri" w:cs="Calibri"/>
              </w:rPr>
              <w:t>è</w:t>
            </w:r>
            <w:r>
              <w:t>res entre les termes b</w:t>
            </w:r>
            <w:r>
              <w:rPr>
                <w:rFonts w:ascii="Calibri" w:hAnsi="Calibri" w:cs="Calibri"/>
              </w:rPr>
              <w:t>é</w:t>
            </w:r>
            <w:r>
              <w:t>n</w:t>
            </w:r>
            <w:r>
              <w:rPr>
                <w:rFonts w:ascii="Calibri" w:hAnsi="Calibri" w:cs="Calibri"/>
              </w:rPr>
              <w:t>é</w:t>
            </w:r>
            <w:r>
              <w:t xml:space="preserve">volat et volontariat. </w:t>
            </w:r>
            <w:r>
              <w:rPr>
                <w:rFonts w:ascii="Arial" w:hAnsi="Arial" w:cs="Arial"/>
              </w:rPr>
              <w:t>■</w:t>
            </w:r>
            <w:r>
              <w:t xml:space="preserve"> Avoir une vue d</w:t>
            </w:r>
            <w:r>
              <w:rPr>
                <w:rFonts w:ascii="Calibri" w:hAnsi="Calibri" w:cs="Calibri"/>
              </w:rPr>
              <w:t>’</w:t>
            </w:r>
            <w:r>
              <w:t>ensemble des nombreux des secteurs d</w:t>
            </w:r>
            <w:r>
              <w:rPr>
                <w:rFonts w:ascii="Calibri" w:hAnsi="Calibri" w:cs="Calibri"/>
              </w:rPr>
              <w:t>’</w:t>
            </w:r>
            <w:r>
              <w:t>activit</w:t>
            </w:r>
            <w:r>
              <w:rPr>
                <w:rFonts w:ascii="Calibri" w:hAnsi="Calibri" w:cs="Calibri"/>
              </w:rPr>
              <w:t>é</w:t>
            </w:r>
            <w:r>
              <w:t xml:space="preserve">s du monde associatif. </w:t>
            </w:r>
            <w:r>
              <w:rPr>
                <w:rFonts w:ascii="Arial" w:hAnsi="Arial" w:cs="Arial"/>
              </w:rPr>
              <w:t>■</w:t>
            </w:r>
            <w:r>
              <w:t xml:space="preserve"> Mettre en avant les acquis et les compétences développés dans le cadre d’une expérience associative. </w:t>
            </w:r>
            <w:r>
              <w:rPr>
                <w:rFonts w:ascii="Arial" w:hAnsi="Arial" w:cs="Arial"/>
              </w:rPr>
              <w:t>■</w:t>
            </w:r>
            <w:r>
              <w:t xml:space="preserve"> R</w:t>
            </w:r>
            <w:r>
              <w:rPr>
                <w:rFonts w:ascii="Calibri" w:hAnsi="Calibri" w:cs="Calibri"/>
              </w:rPr>
              <w:t>ô</w:t>
            </w:r>
            <w:r>
              <w:t xml:space="preserve">le social, poids </w:t>
            </w:r>
            <w:r>
              <w:rPr>
                <w:rFonts w:ascii="Calibri" w:hAnsi="Calibri" w:cs="Calibri"/>
              </w:rPr>
              <w:t>é</w:t>
            </w:r>
            <w:r>
              <w:t xml:space="preserve">conomique et enjeux du secteur associatif en France et en Belgique. </w:t>
            </w:r>
            <w:r>
              <w:rPr>
                <w:rFonts w:ascii="Arial" w:hAnsi="Arial" w:cs="Arial"/>
              </w:rPr>
              <w:t>■</w:t>
            </w:r>
            <w:r>
              <w:t xml:space="preserve"> Explication et prise en main des badges de comp</w:t>
            </w:r>
            <w:r>
              <w:rPr>
                <w:rFonts w:ascii="Calibri" w:hAnsi="Calibri" w:cs="Calibri"/>
              </w:rPr>
              <w:t>é</w:t>
            </w:r>
            <w:r>
              <w:t xml:space="preserve">tences </w:t>
            </w:r>
            <w:r>
              <w:rPr>
                <w:rFonts w:ascii="Calibri" w:hAnsi="Calibri" w:cs="Calibri"/>
              </w:rPr>
              <w:t>«</w:t>
            </w:r>
            <w:r>
              <w:t xml:space="preserve"> Requapass »</w:t>
            </w:r>
          </w:p>
          <w:p w14:paraId="2DC61C06" w14:textId="69C4BCE9" w:rsidR="00731C59" w:rsidRDefault="00731C59" w:rsidP="00B94197">
            <w:r>
              <w:t>Oui elle est liée à d'autres micro-formations:</w:t>
            </w:r>
          </w:p>
          <w:p w14:paraId="6C0EE6D6" w14:textId="465F9DF6" w:rsidR="00A741D6" w:rsidRPr="00A741D6" w:rsidRDefault="00731C59" w:rsidP="00731C59">
            <w:pPr>
              <w:pStyle w:val="Paragraphedeliste"/>
              <w:numPr>
                <w:ilvl w:val="0"/>
                <w:numId w:val="5"/>
              </w:numPr>
            </w:pPr>
            <w:r>
              <w:t xml:space="preserve">La boîte à outils du parcours 1 des formations Requapass : </w:t>
            </w:r>
            <w:r w:rsidR="00254D48">
              <w:fldChar w:fldCharType="begin"/>
            </w:r>
            <w:r w:rsidR="00254D48">
              <w:instrText xml:space="preserve"> HYPERLINK "</w:instrText>
            </w:r>
            <w:r w:rsidR="00254D48">
              <w:instrText>https://requapass.eu/page-27-0-0.html#menu</w:instrText>
            </w:r>
            <w:r w:rsidR="00254D48">
              <w:instrText xml:space="preserve">" </w:instrText>
            </w:r>
            <w:r w:rsidR="00254D48">
              <w:fldChar w:fldCharType="separate"/>
            </w:r>
            <w:r w:rsidR="00254D48" w:rsidRPr="00F35EF1">
              <w:rPr>
                <w:rStyle w:val="Lienhypertexte"/>
              </w:rPr>
              <w:t>https://requapass.eu/page-27-0-0.html#menu</w:t>
            </w:r>
            <w:r w:rsidR="00254D48">
              <w:fldChar w:fldCharType="end"/>
            </w:r>
          </w:p>
        </w:tc>
      </w:tr>
      <w:tr w:rsidR="00A741D6" w:rsidRPr="00DE0C1B" w14:paraId="6C1CCD8D" w14:textId="77777777" w:rsidTr="00B94197">
        <w:trPr>
          <w:trHeight w:val="473"/>
        </w:trPr>
        <w:tc>
          <w:tcPr>
            <w:tcW w:w="3823" w:type="dxa"/>
          </w:tcPr>
          <w:p w14:paraId="1A18B560" w14:textId="77777777" w:rsidR="00A741D6" w:rsidRDefault="00A741D6" w:rsidP="00B94197">
            <w:pPr>
              <w:spacing w:before="0"/>
              <w:rPr>
                <w:b/>
                <w:bCs/>
                <w:iCs/>
              </w:rPr>
            </w:pPr>
            <w:r>
              <w:rPr>
                <w:b/>
                <w:bCs/>
                <w:iCs/>
              </w:rPr>
              <w:t>Résultats de l'apprentissage</w:t>
            </w:r>
          </w:p>
          <w:p w14:paraId="40F2D806" w14:textId="77777777" w:rsidR="00A741D6" w:rsidRPr="00CA17C2" w:rsidRDefault="00A741D6" w:rsidP="00B94197">
            <w:pPr>
              <w:spacing w:before="0"/>
              <w:rPr>
                <w:i/>
              </w:rPr>
            </w:pPr>
          </w:p>
        </w:tc>
        <w:tc>
          <w:tcPr>
            <w:tcW w:w="6391" w:type="dxa"/>
            <w:vAlign w:val="center"/>
          </w:tcPr>
          <w:p w14:paraId="0A6EE955" w14:textId="77777777" w:rsidR="00A741D6" w:rsidRDefault="00254D48" w:rsidP="00B94197">
            <w:r>
              <w:t>Savoir «Comment détecter ces compétences«</w:t>
            </w:r>
          </w:p>
          <w:p w14:paraId="3F564834" w14:textId="52DF5F47" w:rsidR="00254D48" w:rsidRPr="00AB197F" w:rsidRDefault="00254D48" w:rsidP="00B94197">
            <w:r>
              <w:t>montrer que le secteur associatif permet d’acquérir, d’améliorer, de valoriser certaines capacités personnelles et professionnelles. Des qualités et des compétences qui peuvent se développer dans le cadre d’une expérience bénévole. Un pas de plus, voire une étape indispensable, pour retrouver de l’emploi.</w:t>
            </w:r>
          </w:p>
        </w:tc>
      </w:tr>
      <w:tr w:rsidR="00A741D6" w:rsidRPr="00DE0C1B" w14:paraId="2E465B51" w14:textId="77777777" w:rsidTr="00B94197">
        <w:trPr>
          <w:trHeight w:val="473"/>
        </w:trPr>
        <w:tc>
          <w:tcPr>
            <w:tcW w:w="3823" w:type="dxa"/>
          </w:tcPr>
          <w:p w14:paraId="2806922F" w14:textId="77777777" w:rsidR="00A741D6" w:rsidRDefault="00A741D6" w:rsidP="00B94197">
            <w:pPr>
              <w:rPr>
                <w:b/>
                <w:bCs/>
                <w:color w:val="000000" w:themeColor="text1"/>
              </w:rPr>
            </w:pPr>
            <w:r>
              <w:rPr>
                <w:b/>
                <w:bCs/>
                <w:color w:val="000000" w:themeColor="text1"/>
              </w:rPr>
              <w:lastRenderedPageBreak/>
              <w:t>Brève description du processus de formation</w:t>
            </w:r>
          </w:p>
          <w:p w14:paraId="1F22E793" w14:textId="77777777" w:rsidR="00A741D6" w:rsidRPr="00CA17C2" w:rsidRDefault="00A741D6" w:rsidP="00B94197">
            <w:pPr>
              <w:rPr>
                <w:b/>
                <w:bCs/>
                <w:color w:val="FF0000"/>
              </w:rPr>
            </w:pPr>
            <w:r>
              <w:rPr>
                <w:i/>
                <w:iCs/>
                <w:color w:val="000000" w:themeColor="text1"/>
              </w:rPr>
              <w:t>(Compétencesprofessionnelles, ressources poédagogiques requises, méthodologies d'enseignement/apprentissage utilisées, etc.</w:t>
            </w:r>
            <w:r w:rsidRPr="00610941">
              <w:rPr>
                <w:i/>
                <w:iCs/>
                <w:color w:val="000000" w:themeColor="text1"/>
              </w:rPr>
              <w:t>)</w:t>
            </w:r>
          </w:p>
        </w:tc>
        <w:tc>
          <w:tcPr>
            <w:tcW w:w="6391" w:type="dxa"/>
            <w:vAlign w:val="center"/>
          </w:tcPr>
          <w:p w14:paraId="47E00987" w14:textId="77777777" w:rsidR="009F744E" w:rsidRDefault="009F744E" w:rsidP="009F744E">
            <w:r>
              <w:t>Présentation du contenu et des objectifs des formations "Requapass".</w:t>
            </w:r>
          </w:p>
          <w:p w14:paraId="0C90BF31" w14:textId="77777777" w:rsidR="003F65F3" w:rsidRDefault="009F744E" w:rsidP="009F744E">
            <w:r>
              <w:t>Comprendre le fonctionnement des badges de compétences "Requapass" afin de pouvoir aider les publics en insertion à identifier leurs compétences et à les insérer dans cet outil numérique.</w:t>
            </w:r>
            <w:r w:rsidR="003F65F3">
              <w:t>.</w:t>
            </w:r>
          </w:p>
          <w:p w14:paraId="28D81261" w14:textId="674CA4FA" w:rsidR="009F744E" w:rsidRDefault="00D34416" w:rsidP="009F744E">
            <w:r>
              <w:rPr>
                <w:rFonts w:ascii="Source Sans Pro" w:hAnsi="Source Sans Pro"/>
                <w:color w:val="414141"/>
                <w:sz w:val="26"/>
                <w:szCs w:val="26"/>
                <w:shd w:val="clear" w:color="auto" w:fill="FFFFFF"/>
              </w:rPr>
              <w:t> </w:t>
            </w:r>
            <w:r w:rsidRPr="00D34416">
              <w:t>jeux, d'animations interactives et échanges</w:t>
            </w:r>
          </w:p>
          <w:p w14:paraId="0EA0E4D1" w14:textId="77777777" w:rsidR="009F744E" w:rsidRDefault="009F744E" w:rsidP="009F744E">
            <w:r>
              <w:t>animations destinées à un public éloigné du monde associatif et en insertion sociale et/ ou professionnelle (demandeur d’emploi, personne sortant de l’école, en réorientation professionnelle ou en recherche de liens sociaux). Ces animations, proposées sous formes de séances de sensibilisation de 3 heures, visent à présenter, de manière ludique, les opportunités et les réalités du secteur associatif à un public qui le connait peu ou pas du tout ! Une formation proposée dans le cadre du Projet européen Requapass (REconnaisance et QUalification des Parcours ASSociatifs) . Son but : valoriser, de manière transfrontalière, les compétences acquises grâce à des expériences associatives bénévoles. Nous sommes convaincus que le bénévolat, le volontariat et l’engagement associatif permettent de développer des aptitudes qui doivent être valorisées au sein de la société ou auprès d’éventuels recruteurs.</w:t>
            </w:r>
          </w:p>
          <w:p w14:paraId="191AA55B" w14:textId="3A5866D0" w:rsidR="009F744E" w:rsidRPr="00A741D6" w:rsidRDefault="00D34416" w:rsidP="009F744E">
            <w:pPr>
              <w:rPr>
                <w:color w:val="5B9BD5" w:themeColor="accent1"/>
                <w:lang w:val="fr-FR"/>
              </w:rPr>
            </w:pPr>
            <w:r w:rsidRPr="00D34416">
              <w:rPr>
                <w:color w:val="5B9BD5" w:themeColor="accent1"/>
                <w:lang w:val="fr-FR"/>
              </w:rPr>
              <w:t>https://requapass.eu/page-27-0-0.html#menu</w:t>
            </w:r>
          </w:p>
        </w:tc>
      </w:tr>
      <w:tr w:rsidR="00A741D6" w:rsidRPr="00DE0C1B" w14:paraId="155140F0" w14:textId="77777777" w:rsidTr="00B94197">
        <w:trPr>
          <w:trHeight w:val="473"/>
        </w:trPr>
        <w:tc>
          <w:tcPr>
            <w:tcW w:w="3823" w:type="dxa"/>
          </w:tcPr>
          <w:p w14:paraId="5C2A024C" w14:textId="77777777" w:rsidR="00A741D6" w:rsidRPr="00470FFE" w:rsidRDefault="00D85E8A" w:rsidP="00B94197">
            <w:pPr>
              <w:rPr>
                <w:b/>
                <w:bCs/>
              </w:rPr>
            </w:pPr>
            <w:r w:rsidRPr="00470FFE">
              <w:rPr>
                <w:b/>
                <w:bCs/>
              </w:rPr>
              <w:t>Système d'évaluation utilisé</w:t>
            </w:r>
          </w:p>
          <w:p w14:paraId="52A70F93" w14:textId="77777777" w:rsidR="00A741D6" w:rsidRPr="00470FFE" w:rsidRDefault="00D85E8A" w:rsidP="00A741D6">
            <w:pPr>
              <w:pStyle w:val="Paragraphedeliste"/>
              <w:numPr>
                <w:ilvl w:val="0"/>
                <w:numId w:val="3"/>
              </w:numPr>
              <w:rPr>
                <w:b/>
                <w:bCs/>
              </w:rPr>
            </w:pPr>
            <w:r w:rsidRPr="00470FFE">
              <w:rPr>
                <w:i/>
                <w:iCs/>
                <w:color w:val="000000" w:themeColor="text1"/>
              </w:rPr>
              <w:t>QCM</w:t>
            </w:r>
          </w:p>
          <w:p w14:paraId="6E0D5ECE" w14:textId="77777777" w:rsidR="00A741D6" w:rsidRPr="00470FFE" w:rsidRDefault="00D85E8A" w:rsidP="00A741D6">
            <w:pPr>
              <w:pStyle w:val="Paragraphedeliste"/>
              <w:numPr>
                <w:ilvl w:val="0"/>
                <w:numId w:val="3"/>
              </w:numPr>
              <w:rPr>
                <w:i/>
                <w:iCs/>
                <w:color w:val="000000" w:themeColor="text1"/>
              </w:rPr>
            </w:pPr>
            <w:r w:rsidRPr="00470FFE">
              <w:rPr>
                <w:i/>
                <w:iCs/>
                <w:color w:val="000000" w:themeColor="text1"/>
              </w:rPr>
              <w:t>E</w:t>
            </w:r>
            <w:r w:rsidR="00A741D6" w:rsidRPr="00470FFE">
              <w:rPr>
                <w:i/>
                <w:iCs/>
                <w:color w:val="000000" w:themeColor="text1"/>
              </w:rPr>
              <w:t>xercices</w:t>
            </w:r>
            <w:r w:rsidRPr="00470FFE">
              <w:rPr>
                <w:i/>
                <w:iCs/>
                <w:color w:val="000000" w:themeColor="text1"/>
              </w:rPr>
              <w:t xml:space="preserve"> pratiques</w:t>
            </w:r>
          </w:p>
          <w:p w14:paraId="11FAEDF7" w14:textId="77777777" w:rsidR="00A741D6" w:rsidRPr="00470FFE" w:rsidRDefault="00D85E8A" w:rsidP="00A741D6">
            <w:pPr>
              <w:pStyle w:val="Paragraphedeliste"/>
              <w:numPr>
                <w:ilvl w:val="0"/>
                <w:numId w:val="3"/>
              </w:numPr>
              <w:rPr>
                <w:b/>
                <w:bCs/>
              </w:rPr>
            </w:pPr>
            <w:r w:rsidRPr="00470FFE">
              <w:rPr>
                <w:i/>
                <w:iCs/>
                <w:color w:val="000000" w:themeColor="text1"/>
              </w:rPr>
              <w:t>T</w:t>
            </w:r>
            <w:r w:rsidR="00A741D6" w:rsidRPr="00470FFE">
              <w:rPr>
                <w:i/>
                <w:iCs/>
                <w:color w:val="000000" w:themeColor="text1"/>
              </w:rPr>
              <w:t>est</w:t>
            </w:r>
            <w:r w:rsidRPr="00470FFE">
              <w:rPr>
                <w:i/>
                <w:iCs/>
                <w:color w:val="000000" w:themeColor="text1"/>
              </w:rPr>
              <w:t xml:space="preserve"> oral</w:t>
            </w:r>
          </w:p>
          <w:p w14:paraId="6287CA36" w14:textId="77777777" w:rsidR="00A741D6" w:rsidRPr="00470FFE" w:rsidRDefault="00D85E8A" w:rsidP="00A741D6">
            <w:pPr>
              <w:pStyle w:val="Paragraphedeliste"/>
              <w:numPr>
                <w:ilvl w:val="0"/>
                <w:numId w:val="3"/>
              </w:numPr>
              <w:rPr>
                <w:b/>
                <w:bCs/>
              </w:rPr>
            </w:pPr>
            <w:r w:rsidRPr="00470FFE">
              <w:rPr>
                <w:i/>
                <w:iCs/>
                <w:color w:val="000000" w:themeColor="text1"/>
              </w:rPr>
              <w:t>T</w:t>
            </w:r>
            <w:r w:rsidR="00A741D6" w:rsidRPr="00470FFE">
              <w:rPr>
                <w:i/>
                <w:iCs/>
                <w:color w:val="000000" w:themeColor="text1"/>
              </w:rPr>
              <w:t>est</w:t>
            </w:r>
            <w:r w:rsidRPr="00470FFE">
              <w:rPr>
                <w:i/>
                <w:iCs/>
                <w:color w:val="000000" w:themeColor="text1"/>
              </w:rPr>
              <w:t xml:space="preserve"> écrit</w:t>
            </w:r>
          </w:p>
          <w:p w14:paraId="0E655D46" w14:textId="77777777" w:rsidR="00A741D6" w:rsidRPr="00470FFE" w:rsidRDefault="00D85E8A" w:rsidP="00A741D6">
            <w:pPr>
              <w:pStyle w:val="Paragraphedeliste"/>
              <w:numPr>
                <w:ilvl w:val="0"/>
                <w:numId w:val="3"/>
              </w:numPr>
              <w:rPr>
                <w:b/>
                <w:bCs/>
              </w:rPr>
            </w:pPr>
            <w:r w:rsidRPr="00470FFE">
              <w:rPr>
                <w:i/>
                <w:iCs/>
                <w:color w:val="000000" w:themeColor="text1"/>
              </w:rPr>
              <w:t>Pré</w:t>
            </w:r>
            <w:r w:rsidR="00A741D6" w:rsidRPr="00470FFE">
              <w:rPr>
                <w:i/>
                <w:iCs/>
                <w:color w:val="000000" w:themeColor="text1"/>
              </w:rPr>
              <w:t>sentation</w:t>
            </w:r>
            <w:r w:rsidRPr="00470FFE">
              <w:rPr>
                <w:i/>
                <w:iCs/>
                <w:color w:val="000000" w:themeColor="text1"/>
              </w:rPr>
              <w:t xml:space="preserve"> du projet individuel</w:t>
            </w:r>
          </w:p>
          <w:p w14:paraId="61B8103B" w14:textId="77777777" w:rsidR="00A741D6" w:rsidRPr="00470FFE" w:rsidRDefault="00D85E8A" w:rsidP="00A741D6">
            <w:pPr>
              <w:pStyle w:val="Paragraphedeliste"/>
              <w:numPr>
                <w:ilvl w:val="0"/>
                <w:numId w:val="3"/>
              </w:numPr>
              <w:rPr>
                <w:b/>
                <w:bCs/>
              </w:rPr>
            </w:pPr>
            <w:r w:rsidRPr="00470FFE">
              <w:rPr>
                <w:i/>
                <w:iCs/>
                <w:color w:val="000000" w:themeColor="text1"/>
              </w:rPr>
              <w:t>Pré</w:t>
            </w:r>
            <w:r w:rsidR="00A741D6" w:rsidRPr="00470FFE">
              <w:rPr>
                <w:i/>
                <w:iCs/>
                <w:color w:val="000000" w:themeColor="text1"/>
              </w:rPr>
              <w:t>sentation</w:t>
            </w:r>
            <w:r w:rsidRPr="00470FFE">
              <w:rPr>
                <w:i/>
                <w:iCs/>
                <w:color w:val="000000" w:themeColor="text1"/>
              </w:rPr>
              <w:t xml:space="preserve"> en groupe</w:t>
            </w:r>
          </w:p>
          <w:p w14:paraId="6D53A469" w14:textId="77777777" w:rsidR="00A741D6" w:rsidRPr="00470FFE" w:rsidRDefault="00D85E8A" w:rsidP="00A741D6">
            <w:pPr>
              <w:pStyle w:val="Paragraphedeliste"/>
              <w:numPr>
                <w:ilvl w:val="0"/>
                <w:numId w:val="3"/>
              </w:numPr>
              <w:rPr>
                <w:i/>
                <w:iCs/>
                <w:color w:val="000000" w:themeColor="text1"/>
              </w:rPr>
            </w:pPr>
            <w:r w:rsidRPr="00470FFE">
              <w:rPr>
                <w:i/>
                <w:iCs/>
                <w:color w:val="000000" w:themeColor="text1"/>
              </w:rPr>
              <w:t>Evaluation mixte</w:t>
            </w:r>
          </w:p>
          <w:p w14:paraId="3CD74F73" w14:textId="77777777" w:rsidR="00A741D6" w:rsidRPr="0069438E" w:rsidRDefault="00D85E8A" w:rsidP="00A741D6">
            <w:pPr>
              <w:pStyle w:val="Paragraphedeliste"/>
              <w:numPr>
                <w:ilvl w:val="0"/>
                <w:numId w:val="3"/>
              </w:numPr>
              <w:rPr>
                <w:b/>
                <w:bCs/>
              </w:rPr>
            </w:pPr>
            <w:r w:rsidRPr="00470FFE">
              <w:rPr>
                <w:i/>
                <w:iCs/>
                <w:color w:val="000000" w:themeColor="text1"/>
              </w:rPr>
              <w:t>Autre</w:t>
            </w:r>
          </w:p>
        </w:tc>
        <w:tc>
          <w:tcPr>
            <w:tcW w:w="6391" w:type="dxa"/>
            <w:vAlign w:val="center"/>
          </w:tcPr>
          <w:p w14:paraId="0D47494F" w14:textId="631FD881" w:rsidR="00EA497A" w:rsidRDefault="00EA497A" w:rsidP="00B94197">
            <w:pPr>
              <w:rPr>
                <w:lang w:val="en-GB"/>
              </w:rPr>
            </w:pPr>
            <w:r>
              <w:rPr>
                <w:lang w:val="en-GB"/>
              </w:rPr>
              <w:t xml:space="preserve">Les badges </w:t>
            </w:r>
            <w:proofErr w:type="spellStart"/>
            <w:r>
              <w:rPr>
                <w:lang w:val="en-GB"/>
              </w:rPr>
              <w:t>numériques</w:t>
            </w:r>
            <w:proofErr w:type="spellEnd"/>
          </w:p>
          <w:p w14:paraId="57C1B1F1" w14:textId="7873B8A2" w:rsidR="007E0878" w:rsidRDefault="007E0878" w:rsidP="00B94197">
            <w:pPr>
              <w:rPr>
                <w:lang w:val="en-GB"/>
              </w:rPr>
            </w:pPr>
            <w:r>
              <w:t>Les Open Badges sont la représentation visuelle et numérique d’une compétence ou d’une aptitude. Ils sont principalement utilisés dans des cadres informels (bénévolat, activités en dehors du travail ou des études, communautés, etc.) bien qu’il arrive parfois que certaines entreprises et écoles les utilisent pour valoriser respectivement leurs employés et leurs étudiants. Derrière cette image se trouvent des données cachées comme le nom et le prénom du receveur, le nom de l’Open Badge, les critères d’obtention, les preuves, etc. qui rendent chaque Open Badge unique et impossible à copier.</w:t>
            </w:r>
          </w:p>
          <w:p w14:paraId="2B0FB9A2" w14:textId="64DF3C79" w:rsidR="00AC35E7" w:rsidRPr="00DE0C1B" w:rsidRDefault="007E0878" w:rsidP="00B94197">
            <w:pPr>
              <w:rPr>
                <w:lang w:val="en-GB"/>
              </w:rPr>
            </w:pPr>
            <w:r w:rsidRPr="007E0878">
              <w:rPr>
                <w:lang w:val="en-GB"/>
              </w:rPr>
              <w:t>https://requapass.eu/_docs/Fichier/2021/13-210915102212.pdf</w:t>
            </w:r>
          </w:p>
        </w:tc>
      </w:tr>
      <w:tr w:rsidR="00A741D6" w:rsidRPr="00DE0C1B" w14:paraId="3BCC71FE" w14:textId="77777777" w:rsidTr="00B94197">
        <w:trPr>
          <w:trHeight w:val="473"/>
        </w:trPr>
        <w:tc>
          <w:tcPr>
            <w:tcW w:w="3823" w:type="dxa"/>
          </w:tcPr>
          <w:p w14:paraId="6934FCCB" w14:textId="77777777" w:rsidR="001E122B" w:rsidRDefault="00D85E8A" w:rsidP="00B94197">
            <w:pPr>
              <w:rPr>
                <w:b/>
                <w:bCs/>
                <w:color w:val="5B9BD5" w:themeColor="accent1"/>
              </w:rPr>
            </w:pPr>
            <w:r>
              <w:rPr>
                <w:b/>
                <w:bCs/>
              </w:rPr>
              <w:t>Conditions de transférabilité</w:t>
            </w:r>
            <w:r w:rsidR="00A741D6">
              <w:rPr>
                <w:b/>
                <w:bCs/>
                <w:color w:val="5B9BD5" w:themeColor="accent1"/>
              </w:rPr>
              <w:t xml:space="preserve"> </w:t>
            </w:r>
          </w:p>
          <w:p w14:paraId="30D2EE22" w14:textId="77777777" w:rsidR="00A741D6" w:rsidRPr="001E122B" w:rsidRDefault="001E122B" w:rsidP="00B94197">
            <w:pPr>
              <w:rPr>
                <w:b/>
                <w:bCs/>
                <w:color w:val="5B9BD5" w:themeColor="accent1"/>
              </w:rPr>
            </w:pPr>
            <w:r w:rsidRPr="001E122B">
              <w:rPr>
                <w:i/>
                <w:iCs/>
                <w:color w:val="000000" w:themeColor="text1"/>
              </w:rPr>
              <w:t xml:space="preserve">Pourquoi considérez-vous que cette pratique est transférable dans des contextes différents ? (dans d'autres </w:t>
            </w:r>
            <w:r w:rsidRPr="001E122B">
              <w:rPr>
                <w:i/>
                <w:iCs/>
                <w:color w:val="000000" w:themeColor="text1"/>
              </w:rPr>
              <w:lastRenderedPageBreak/>
              <w:t>contextes, pour la cible de chômeurs de longue durée, pour des cibles différentes, dans des domaines différents, des acteurs différents, etc.)</w:t>
            </w:r>
          </w:p>
        </w:tc>
        <w:tc>
          <w:tcPr>
            <w:tcW w:w="6391" w:type="dxa"/>
            <w:vAlign w:val="center"/>
          </w:tcPr>
          <w:p w14:paraId="270667E5" w14:textId="14178BD5" w:rsidR="003F65F3" w:rsidRPr="001E122B" w:rsidRDefault="007E0878" w:rsidP="00B94197">
            <w:pPr>
              <w:rPr>
                <w:lang w:val="fr-FR"/>
              </w:rPr>
            </w:pPr>
            <w:r w:rsidRPr="00EA497A">
              <w:rPr>
                <w:lang w:val="fr-FR"/>
              </w:rPr>
              <w:lastRenderedPageBreak/>
              <w:t>Catalogue</w:t>
            </w:r>
            <w:r w:rsidR="00EA497A" w:rsidRPr="00EA497A">
              <w:rPr>
                <w:lang w:val="fr-FR"/>
              </w:rPr>
              <w:t xml:space="preserve"> d'animations à utiliser "à la carte" en fonction de vos objectifs et de votre public. Des outils sont à votre disposition sur cette page </w:t>
            </w:r>
            <w:r w:rsidR="00EA497A">
              <w:rPr>
                <w:lang w:val="fr-FR"/>
              </w:rPr>
              <w:t xml:space="preserve">-&gt; </w:t>
            </w:r>
            <w:r w:rsidRPr="007E0878">
              <w:rPr>
                <w:lang w:val="fr-FR"/>
              </w:rPr>
              <w:t>https://requapass.eu/page-27-0-0.html#menu</w:t>
            </w:r>
          </w:p>
        </w:tc>
      </w:tr>
      <w:tr w:rsidR="00A741D6" w:rsidRPr="00DE0C1B" w14:paraId="53835ABE" w14:textId="77777777" w:rsidTr="00B94197">
        <w:trPr>
          <w:trHeight w:val="473"/>
        </w:trPr>
        <w:tc>
          <w:tcPr>
            <w:tcW w:w="3823" w:type="dxa"/>
          </w:tcPr>
          <w:p w14:paraId="2D3DE0C9" w14:textId="77777777" w:rsidR="001E122B" w:rsidRPr="001E122B" w:rsidRDefault="001E122B" w:rsidP="001E122B">
            <w:pPr>
              <w:rPr>
                <w:b/>
                <w:bCs/>
              </w:rPr>
            </w:pPr>
            <w:r>
              <w:rPr>
                <w:b/>
                <w:bCs/>
                <w:color w:val="000000" w:themeColor="text1"/>
              </w:rPr>
              <w:t>Preuve de durabilité/impacts positifs/Résultats</w:t>
            </w:r>
          </w:p>
          <w:p w14:paraId="39E54BBF" w14:textId="77777777" w:rsidR="00A741D6" w:rsidRPr="00CA17C2" w:rsidRDefault="001E122B" w:rsidP="001E122B">
            <w:pPr>
              <w:rPr>
                <w:b/>
                <w:bCs/>
                <w:i/>
                <w:iCs/>
              </w:rPr>
            </w:pPr>
            <w:r w:rsidRPr="001E122B">
              <w:rPr>
                <w:i/>
                <w:iCs/>
              </w:rPr>
              <w:t>(par exemple, l'accès à un emploi, l'autonomisation, etc.)</w:t>
            </w:r>
          </w:p>
        </w:tc>
        <w:tc>
          <w:tcPr>
            <w:tcW w:w="6391" w:type="dxa"/>
            <w:vAlign w:val="center"/>
          </w:tcPr>
          <w:p w14:paraId="2C97B83A" w14:textId="77777777" w:rsidR="00A741D6" w:rsidRPr="001E122B" w:rsidRDefault="00A741D6" w:rsidP="00B94197">
            <w:pPr>
              <w:rPr>
                <w:lang w:val="fr-FR"/>
              </w:rPr>
            </w:pPr>
          </w:p>
        </w:tc>
      </w:tr>
      <w:tr w:rsidR="00A741D6" w:rsidRPr="00DE0C1B" w14:paraId="2975F2AB" w14:textId="77777777" w:rsidTr="00B94197">
        <w:trPr>
          <w:trHeight w:val="473"/>
        </w:trPr>
        <w:tc>
          <w:tcPr>
            <w:tcW w:w="3823" w:type="dxa"/>
          </w:tcPr>
          <w:p w14:paraId="713D0469" w14:textId="77777777" w:rsidR="00A741D6" w:rsidRDefault="001E122B" w:rsidP="00B94197">
            <w:pPr>
              <w:rPr>
                <w:b/>
                <w:bCs/>
              </w:rPr>
            </w:pPr>
            <w:r w:rsidRPr="001E122B">
              <w:rPr>
                <w:b/>
                <w:bCs/>
              </w:rPr>
              <w:t>Assurance qualité</w:t>
            </w:r>
            <w:r>
              <w:t xml:space="preserve"> </w:t>
            </w:r>
            <w:hyperlink r:id="rId12" w:history="1">
              <w:r w:rsidR="00A741D6" w:rsidRPr="0054322B">
                <w:rPr>
                  <w:rStyle w:val="Lienhypertexte"/>
                  <w:b/>
                  <w:bCs/>
                </w:rPr>
                <w:t>https://eacea.ec.europa.eu</w:t>
              </w:r>
            </w:hyperlink>
          </w:p>
          <w:p w14:paraId="4CDF24BC"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Type d'AQ utilisé</w:t>
            </w:r>
          </w:p>
          <w:p w14:paraId="27910C0D"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Auto-évaluation</w:t>
            </w:r>
          </w:p>
          <w:p w14:paraId="02881AB4"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AQ basée sur des preuves</w:t>
            </w:r>
          </w:p>
          <w:p w14:paraId="3A7525E9"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autres</w:t>
            </w:r>
          </w:p>
          <w:p w14:paraId="3B3C302B" w14:textId="77777777" w:rsidR="00A741D6" w:rsidRPr="00EC68A8" w:rsidRDefault="00A741D6" w:rsidP="00B94197">
            <w:pPr>
              <w:rPr>
                <w:b/>
                <w:bCs/>
              </w:rPr>
            </w:pPr>
          </w:p>
        </w:tc>
        <w:tc>
          <w:tcPr>
            <w:tcW w:w="6391" w:type="dxa"/>
            <w:vAlign w:val="center"/>
          </w:tcPr>
          <w:p w14:paraId="202E40BA" w14:textId="0CFEDE1E" w:rsidR="00A741D6" w:rsidRPr="00EA497A" w:rsidRDefault="00A741D6" w:rsidP="001E122B"/>
        </w:tc>
      </w:tr>
      <w:tr w:rsidR="00A741D6" w:rsidRPr="00DE0C1B" w14:paraId="56127536" w14:textId="77777777" w:rsidTr="00B94197">
        <w:trPr>
          <w:trHeight w:val="473"/>
        </w:trPr>
        <w:tc>
          <w:tcPr>
            <w:tcW w:w="3823" w:type="dxa"/>
          </w:tcPr>
          <w:p w14:paraId="2CEB4E75" w14:textId="77777777" w:rsidR="00A741D6" w:rsidRDefault="00A741D6" w:rsidP="00B94197">
            <w:pPr>
              <w:rPr>
                <w:b/>
                <w:bCs/>
              </w:rPr>
            </w:pPr>
            <w:r w:rsidRPr="00EC68A8">
              <w:rPr>
                <w:b/>
                <w:bCs/>
              </w:rPr>
              <w:t>Link to further information</w:t>
            </w:r>
            <w:r w:rsidR="001E122B">
              <w:rPr>
                <w:b/>
                <w:bCs/>
              </w:rPr>
              <w:t xml:space="preserve"> Lien vers d'autres information</w:t>
            </w:r>
          </w:p>
          <w:p w14:paraId="5A2DAB27" w14:textId="77777777" w:rsidR="00A741D6" w:rsidRPr="00CA17C2" w:rsidRDefault="001E122B" w:rsidP="00B94197">
            <w:pPr>
              <w:rPr>
                <w:b/>
                <w:bCs/>
              </w:rPr>
            </w:pPr>
            <w:r>
              <w:rPr>
                <w:i/>
                <w:iCs/>
              </w:rPr>
              <w:t xml:space="preserve">(si </w:t>
            </w:r>
            <w:r w:rsidR="00A741D6" w:rsidRPr="00CA17C2">
              <w:rPr>
                <w:i/>
                <w:iCs/>
              </w:rPr>
              <w:t>applicable)</w:t>
            </w:r>
            <w:r>
              <w:rPr>
                <w:i/>
                <w:iCs/>
              </w:rPr>
              <w:t xml:space="preserve"> - (outils, site web, etc.)</w:t>
            </w:r>
          </w:p>
        </w:tc>
        <w:tc>
          <w:tcPr>
            <w:tcW w:w="6391" w:type="dxa"/>
            <w:vAlign w:val="center"/>
          </w:tcPr>
          <w:p w14:paraId="250BF067" w14:textId="5768F167" w:rsidR="00A741D6" w:rsidRPr="001E122B" w:rsidRDefault="00731C59" w:rsidP="00B94197">
            <w:pPr>
              <w:rPr>
                <w:lang w:val="fr-FR"/>
              </w:rPr>
            </w:pPr>
            <w:r>
              <w:t>La boîte à outils du parcours 1 des formations Requapass : https://requapass.eu/page-27-0-0.html#menu</w:t>
            </w:r>
          </w:p>
        </w:tc>
      </w:tr>
    </w:tbl>
    <w:p w14:paraId="1D2771A2" w14:textId="77777777" w:rsidR="00DE0029" w:rsidRDefault="00DE0029" w:rsidP="00A741D6">
      <w:pPr>
        <w:pStyle w:val="RAFTH1"/>
        <w:rPr>
          <w:lang w:val="fr-FR"/>
        </w:rPr>
      </w:pPr>
      <w:bookmarkStart w:id="1" w:name="_Toc88567948"/>
    </w:p>
    <w:p w14:paraId="0D3F259A" w14:textId="77777777" w:rsidR="00DE0029" w:rsidRDefault="00DE0029">
      <w:pPr>
        <w:spacing w:before="0" w:after="160" w:line="259" w:lineRule="auto"/>
        <w:rPr>
          <w:rFonts w:eastAsia="Arial" w:cstheme="majorBidi"/>
          <w:noProof/>
          <w:color w:val="006699"/>
          <w:spacing w:val="-10"/>
          <w:kern w:val="28"/>
          <w:sz w:val="48"/>
          <w:szCs w:val="52"/>
          <w:lang w:val="fr-FR"/>
        </w:rPr>
      </w:pPr>
      <w:r>
        <w:rPr>
          <w:lang w:val="fr-FR"/>
        </w:rPr>
        <w:br w:type="page"/>
      </w:r>
    </w:p>
    <w:p w14:paraId="4A923EF1" w14:textId="77777777" w:rsidR="00A741D6" w:rsidRPr="00DE0029" w:rsidRDefault="00A741D6" w:rsidP="00A741D6">
      <w:pPr>
        <w:pStyle w:val="RAFTH1"/>
        <w:rPr>
          <w:lang w:val="fr-FR"/>
        </w:rPr>
      </w:pPr>
      <w:r w:rsidRPr="00DE0029">
        <w:rPr>
          <w:lang w:val="fr-FR"/>
        </w:rPr>
        <w:lastRenderedPageBreak/>
        <w:t>Annex</w:t>
      </w:r>
      <w:bookmarkEnd w:id="1"/>
      <w:r w:rsidR="00B32B7C" w:rsidRPr="00DE0029">
        <w:rPr>
          <w:lang w:val="fr-FR"/>
        </w:rPr>
        <w:t>e</w:t>
      </w:r>
    </w:p>
    <w:p w14:paraId="67856DA7" w14:textId="77777777" w:rsidR="00A741D6" w:rsidRPr="00DE0029" w:rsidRDefault="00DE0029" w:rsidP="00DE0029">
      <w:pPr>
        <w:rPr>
          <w:i/>
          <w:lang w:val="fr-FR"/>
        </w:rPr>
      </w:pPr>
      <w:r w:rsidRPr="00DE0029">
        <w:rPr>
          <w:i/>
          <w:lang w:val="fr-FR"/>
        </w:rPr>
        <w:t>Le cas échéant, veuillez ajouter les modèles, les ressources pédagogiques (par exemple, les grilles d'évaluation, les questionnaires, les lignes directrices, ...) utilisés.</w:t>
      </w:r>
    </w:p>
    <w:p w14:paraId="04CC922A" w14:textId="77777777" w:rsidR="006E3916" w:rsidRPr="00DE0029" w:rsidRDefault="007E0878">
      <w:pPr>
        <w:rPr>
          <w:lang w:val="fr-FR"/>
        </w:rPr>
      </w:pPr>
    </w:p>
    <w:sectPr w:rsidR="006E3916" w:rsidRPr="00DE0029" w:rsidSect="00D23965">
      <w:headerReference w:type="even" r:id="rId13"/>
      <w:headerReference w:type="default" r:id="rId14"/>
      <w:footerReference w:type="even" r:id="rId15"/>
      <w:footerReference w:type="default" r:id="rId16"/>
      <w:footerReference w:type="first" r:id="rId17"/>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B95" w14:textId="77777777" w:rsidR="00A17929" w:rsidRDefault="00A17929" w:rsidP="00A741D6">
      <w:pPr>
        <w:spacing w:before="0"/>
      </w:pPr>
      <w:r>
        <w:separator/>
      </w:r>
    </w:p>
  </w:endnote>
  <w:endnote w:type="continuationSeparator" w:id="0">
    <w:p w14:paraId="1AAAF831" w14:textId="77777777" w:rsidR="00A17929" w:rsidRDefault="00A17929" w:rsidP="00A74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 Compact Text">
    <w:altName w:val="Calibri"/>
    <w:panose1 w:val="00000000000000000000"/>
    <w:charset w:val="00"/>
    <w:family w:val="modern"/>
    <w:notTrueType/>
    <w:pitch w:val="variable"/>
    <w:sig w:usb0="2000000F" w:usb1="00000000" w:usb2="00000000" w:usb3="00000000" w:csb0="0000011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A0F" w14:textId="77777777" w:rsidR="000A7DC8" w:rsidRPr="000A7DC8" w:rsidRDefault="004B7C88"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64384" behindDoc="0" locked="0" layoutInCell="1" allowOverlap="1" wp14:anchorId="06EA4D49" wp14:editId="65A398A6">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3360" behindDoc="1" locked="0" layoutInCell="1" allowOverlap="1" wp14:anchorId="502412CD" wp14:editId="12F232B8">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80D3F" id="Rectangle 10" o:spid="_x0000_s1026" style="position:absolute;margin-left:456.3pt;margin-top:5.85pt;width:38.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" fillcolor="#76afde" stroked="f" strokeweight="1pt"/>
          </w:pict>
        </mc:Fallback>
      </mc:AlternateContent>
    </w:r>
    <w:r>
      <w:rPr>
        <w:noProof/>
      </w:rPr>
      <w:t xml:space="preserve"> </w:t>
    </w:r>
    <w:r>
      <w:rPr>
        <w:noProof/>
      </w:rPr>
      <w:tab/>
    </w:r>
    <w:r>
      <w:rPr>
        <w:noProof/>
      </w:rPr>
      <w:tab/>
    </w:r>
    <w:r>
      <w:rPr>
        <w:noProof/>
      </w:rPr>
      <w:tab/>
    </w:r>
    <w:r>
      <w:rPr>
        <w:noProof/>
      </w:rPr>
      <w:tab/>
    </w:r>
    <w:r>
      <w:rPr>
        <w:noProof/>
      </w:rPr>
      <w:tab/>
    </w:r>
    <w:r>
      <w:rPr>
        <w:rFonts w:ascii="Times New Roman" w:eastAsia="Times New Roman" w:hAnsi="Times New Roman" w:cs="Times New Roman"/>
        <w:noProof/>
        <w:sz w:val="21"/>
        <w:szCs w:val="21"/>
        <w:lang w:val="en-US"/>
      </w:rPr>
      <w:tab/>
      <w:t xml:space="preserve">       </w:t>
    </w:r>
    <w:r w:rsidRPr="000A7DC8">
      <w:rPr>
        <w:caps/>
      </w:rPr>
      <w:fldChar w:fldCharType="begin"/>
    </w:r>
    <w:r w:rsidRPr="000A7DC8">
      <w:rPr>
        <w:caps/>
      </w:rPr>
      <w:instrText xml:space="preserve"> PAGE   \* MERGEFORMAT </w:instrText>
    </w:r>
    <w:r w:rsidRPr="000A7DC8">
      <w:rPr>
        <w:caps/>
      </w:rPr>
      <w:fldChar w:fldCharType="separate"/>
    </w:r>
    <w:r>
      <w:rPr>
        <w:caps/>
        <w:noProof/>
      </w:rPr>
      <w:t>6</w:t>
    </w:r>
    <w:r w:rsidRPr="000A7DC8">
      <w:rPr>
        <w:caps/>
        <w:noProof/>
      </w:rPr>
      <w:fldChar w:fldCharType="end"/>
    </w:r>
    <w:r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0F94" w14:textId="5288EDC5" w:rsidR="000A7DC8" w:rsidRPr="000A7DC8" w:rsidRDefault="004B7C88"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1312" behindDoc="1" locked="0" layoutInCell="1" allowOverlap="1" wp14:anchorId="70907410" wp14:editId="70C184FE">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2336" behindDoc="1" locked="0" layoutInCell="1" allowOverlap="1" wp14:anchorId="4B17F5CA" wp14:editId="713D276A">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275CA" id="Rectangle 6" o:spid="_x0000_s1026" style="position:absolute;margin-left:-13pt;margin-top:7.25pt;width:38.5pt;height:1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" fillcolor="#76afde" stroked="f" strokeweight="1pt"/>
          </w:pict>
        </mc:Fallback>
      </mc:AlternateContent>
    </w:r>
    <w:r w:rsidRPr="000A7DC8">
      <w:rPr>
        <w:caps/>
      </w:rPr>
      <w:fldChar w:fldCharType="begin"/>
    </w:r>
    <w:r w:rsidRPr="000A7DC8">
      <w:rPr>
        <w:caps/>
      </w:rPr>
      <w:instrText xml:space="preserve"> PAGE   \* MERGEFORMAT </w:instrText>
    </w:r>
    <w:r w:rsidRPr="000A7DC8">
      <w:rPr>
        <w:caps/>
      </w:rPr>
      <w:fldChar w:fldCharType="separate"/>
    </w:r>
    <w:r w:rsidR="0064733A">
      <w:rPr>
        <w:caps/>
        <w:noProof/>
      </w:rPr>
      <w:t>7</w:t>
    </w:r>
    <w:r w:rsidRPr="000A7DC8">
      <w:rPr>
        <w:caps/>
        <w:noProof/>
      </w:rPr>
      <w:fldChar w:fldCharType="end"/>
    </w:r>
    <w:r w:rsidRPr="000A7DC8">
      <w:rPr>
        <w:caps/>
        <w:noProof/>
      </w:rPr>
      <w:tab/>
    </w:r>
  </w:p>
  <w:p w14:paraId="62925B95" w14:textId="77777777" w:rsidR="00A72BEE" w:rsidRPr="00D23965" w:rsidRDefault="007E0878"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00D8" w14:textId="77777777" w:rsidR="00D23965" w:rsidRDefault="007E0878"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885" w14:textId="77777777" w:rsidR="00A17929" w:rsidRDefault="00A17929" w:rsidP="00A741D6">
      <w:pPr>
        <w:spacing w:before="0"/>
      </w:pPr>
      <w:r>
        <w:separator/>
      </w:r>
    </w:p>
  </w:footnote>
  <w:footnote w:type="continuationSeparator" w:id="0">
    <w:p w14:paraId="1EAF487C" w14:textId="77777777" w:rsidR="00A17929" w:rsidRDefault="00A17929" w:rsidP="00A74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FF1" w14:textId="77777777" w:rsidR="00675C47" w:rsidRPr="00675C47" w:rsidRDefault="004B7C88" w:rsidP="00675C47">
    <w:pPr>
      <w:pStyle w:val="En-tte"/>
      <w:jc w:val="right"/>
      <w:rPr>
        <w:b/>
      </w:rPr>
    </w:pPr>
    <w:r w:rsidRPr="00257027">
      <w:rPr>
        <w:b/>
        <w:noProof/>
        <w:lang w:val="fr-FR" w:eastAsia="fr-FR"/>
      </w:rPr>
      <mc:AlternateContent>
        <mc:Choice Requires="wps">
          <w:drawing>
            <wp:anchor distT="0" distB="0" distL="114300" distR="114300" simplePos="0" relativeHeight="251660288" behindDoc="1" locked="0" layoutInCell="1" allowOverlap="1" wp14:anchorId="4BFB173C" wp14:editId="7AB7316F">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CDF04" id="Snip and Round Single Corner Rectangle 15" o:spid="_x0000_s1026" style="position:absolute;margin-left:230.35pt;margin-top:-249.2pt;width:24.25pt;height:529.8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y8tQIAALE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" fillcolor="#7bbbee" stroked="f" strokeweight="1pt"/>
          </w:pict>
        </mc:Fallback>
      </mc:AlternateContent>
    </w:r>
    <w:r>
      <w:rPr>
        <w:b/>
      </w:rPr>
      <w:t>Micro-training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DB6" w14:textId="792AD049" w:rsidR="00A72BEE" w:rsidRPr="00257027" w:rsidRDefault="004B7C88" w:rsidP="00257027">
    <w:pPr>
      <w:pStyle w:val="En-tte"/>
      <w:rPr>
        <w:b/>
      </w:rPr>
    </w:pPr>
    <w:r w:rsidRPr="00257027">
      <w:rPr>
        <w:b/>
        <w:noProof/>
        <w:lang w:val="fr-FR" w:eastAsia="fr-FR"/>
      </w:rPr>
      <mc:AlternateContent>
        <mc:Choice Requires="wps">
          <w:drawing>
            <wp:anchor distT="0" distB="0" distL="114300" distR="114300" simplePos="0" relativeHeight="251659264" behindDoc="1" locked="0" layoutInCell="1" allowOverlap="1" wp14:anchorId="60F06AF4" wp14:editId="024407C2">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C61D6" id="Snip and Round Single Corner Rectangle 15" o:spid="_x0000_s1026" style="position:absolute;margin-left:234.65pt;margin-top:-211.95pt;width:24.25pt;height:529.8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jtgIAALI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" fillcolor="#7bbbee" stroked="f" strokeweight="1pt">
              <w10:wrap anchory="page"/>
            </v:rect>
          </w:pict>
        </mc:Fallback>
      </mc:AlternateContent>
    </w:r>
    <w:r w:rsidR="00A90BBB">
      <w:rPr>
        <w:b/>
      </w:rPr>
      <w:t>Grille des p</w:t>
    </w:r>
    <w:r w:rsidR="00DE0029">
      <w:rPr>
        <w:b/>
      </w:rPr>
      <w:t xml:space="preserve">ratiques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F38CF"/>
    <w:multiLevelType w:val="hybridMultilevel"/>
    <w:tmpl w:val="F29CD3F2"/>
    <w:lvl w:ilvl="0" w:tplc="42DC5DF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3C9136F9"/>
    <w:multiLevelType w:val="hybridMultilevel"/>
    <w:tmpl w:val="16F87C36"/>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35C96"/>
    <w:multiLevelType w:val="multilevel"/>
    <w:tmpl w:val="529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875536">
    <w:abstractNumId w:val="2"/>
  </w:num>
  <w:num w:numId="2" w16cid:durableId="358898145">
    <w:abstractNumId w:val="3"/>
  </w:num>
  <w:num w:numId="3" w16cid:durableId="1984458233">
    <w:abstractNumId w:val="0"/>
  </w:num>
  <w:num w:numId="4" w16cid:durableId="1773281143">
    <w:abstractNumId w:val="4"/>
  </w:num>
  <w:num w:numId="5" w16cid:durableId="141716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D6"/>
    <w:rsid w:val="00021B46"/>
    <w:rsid w:val="00075A51"/>
    <w:rsid w:val="00086268"/>
    <w:rsid w:val="00102E28"/>
    <w:rsid w:val="001E122B"/>
    <w:rsid w:val="00222169"/>
    <w:rsid w:val="00254D48"/>
    <w:rsid w:val="002E6EE6"/>
    <w:rsid w:val="003147D4"/>
    <w:rsid w:val="00334BF1"/>
    <w:rsid w:val="003808DF"/>
    <w:rsid w:val="003E6A64"/>
    <w:rsid w:val="003F65F3"/>
    <w:rsid w:val="00470FFE"/>
    <w:rsid w:val="004B7C88"/>
    <w:rsid w:val="004B7DD5"/>
    <w:rsid w:val="00531699"/>
    <w:rsid w:val="005E2FC7"/>
    <w:rsid w:val="005F175B"/>
    <w:rsid w:val="0064733A"/>
    <w:rsid w:val="006E2BCD"/>
    <w:rsid w:val="007124E6"/>
    <w:rsid w:val="00731C59"/>
    <w:rsid w:val="007B501C"/>
    <w:rsid w:val="007E0878"/>
    <w:rsid w:val="00955BE7"/>
    <w:rsid w:val="009E3A0D"/>
    <w:rsid w:val="009F1091"/>
    <w:rsid w:val="009F744E"/>
    <w:rsid w:val="00A17929"/>
    <w:rsid w:val="00A741D6"/>
    <w:rsid w:val="00A90BBB"/>
    <w:rsid w:val="00AC35E7"/>
    <w:rsid w:val="00B32B7C"/>
    <w:rsid w:val="00BD532F"/>
    <w:rsid w:val="00C37364"/>
    <w:rsid w:val="00D34416"/>
    <w:rsid w:val="00D5451A"/>
    <w:rsid w:val="00D85E8A"/>
    <w:rsid w:val="00DE0029"/>
    <w:rsid w:val="00EA497A"/>
    <w:rsid w:val="00F74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448"/>
  <w15:chartTrackingRefBased/>
  <w15:docId w15:val="{87D6B61F-564D-4DEC-A3F9-C59C714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D6"/>
    <w:pPr>
      <w:spacing w:before="160" w:after="0" w:line="240" w:lineRule="auto"/>
    </w:pPr>
    <w:rPr>
      <w:color w:val="404040" w:themeColor="text1" w:themeTint="BF"/>
      <w:sz w:val="24"/>
      <w:szCs w:val="24"/>
      <w:lang w:val="sl-SI" w:eastAsia="ja-JP"/>
    </w:rPr>
  </w:style>
  <w:style w:type="paragraph" w:styleId="Titre1">
    <w:name w:val="heading 1"/>
    <w:basedOn w:val="Normal"/>
    <w:next w:val="Normal"/>
    <w:link w:val="Titre1Car"/>
    <w:uiPriority w:val="9"/>
    <w:qFormat/>
    <w:rsid w:val="00A74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FTH1">
    <w:name w:val="RAFT H1"/>
    <w:basedOn w:val="Titre1"/>
    <w:autoRedefine/>
    <w:qFormat/>
    <w:rsid w:val="00A741D6"/>
    <w:pPr>
      <w:keepNext w:val="0"/>
      <w:keepLines w:val="0"/>
      <w:spacing w:before="160" w:line="360" w:lineRule="auto"/>
      <w:ind w:right="-30"/>
      <w:contextualSpacing/>
    </w:pPr>
    <w:rPr>
      <w:rFonts w:asciiTheme="minorHAnsi" w:eastAsia="Arial" w:hAnsiTheme="minorHAnsi"/>
      <w:noProof/>
      <w:color w:val="006699"/>
      <w:spacing w:val="-10"/>
      <w:kern w:val="28"/>
      <w:sz w:val="48"/>
      <w:szCs w:val="52"/>
      <w:lang w:val="en-GB"/>
    </w:rPr>
  </w:style>
  <w:style w:type="paragraph" w:styleId="Sous-titre">
    <w:name w:val="Subtitle"/>
    <w:basedOn w:val="Normal"/>
    <w:next w:val="Normal"/>
    <w:link w:val="Sous-titreCar"/>
    <w:uiPriority w:val="11"/>
    <w:qFormat/>
    <w:rsid w:val="00A741D6"/>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A741D6"/>
    <w:rPr>
      <w:rFonts w:eastAsiaTheme="minorEastAsia"/>
      <w:b/>
      <w:color w:val="4994D2"/>
      <w:spacing w:val="15"/>
      <w:sz w:val="32"/>
      <w:szCs w:val="32"/>
      <w:lang w:val="sl-SI" w:eastAsia="ja-JP"/>
    </w:rPr>
  </w:style>
  <w:style w:type="paragraph" w:styleId="Titre">
    <w:name w:val="Title"/>
    <w:basedOn w:val="Normal"/>
    <w:next w:val="Normal"/>
    <w:link w:val="TitreCar"/>
    <w:uiPriority w:val="10"/>
    <w:qFormat/>
    <w:rsid w:val="00A741D6"/>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A741D6"/>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41D6"/>
    <w:pPr>
      <w:tabs>
        <w:tab w:val="center" w:pos="4680"/>
        <w:tab w:val="right" w:pos="9360"/>
      </w:tabs>
    </w:pPr>
  </w:style>
  <w:style w:type="character" w:customStyle="1" w:styleId="En-tteCar">
    <w:name w:val="En-tête Car"/>
    <w:basedOn w:val="Policepardfaut"/>
    <w:link w:val="En-tte"/>
    <w:uiPriority w:val="99"/>
    <w:rsid w:val="00A741D6"/>
    <w:rPr>
      <w:color w:val="404040" w:themeColor="text1" w:themeTint="BF"/>
      <w:sz w:val="24"/>
      <w:szCs w:val="24"/>
      <w:lang w:val="sl-SI" w:eastAsia="ja-JP"/>
    </w:rPr>
  </w:style>
  <w:style w:type="paragraph" w:styleId="Pieddepage">
    <w:name w:val="footer"/>
    <w:basedOn w:val="Normal"/>
    <w:link w:val="PieddepageCar"/>
    <w:uiPriority w:val="99"/>
    <w:unhideWhenUsed/>
    <w:rsid w:val="00A741D6"/>
    <w:pPr>
      <w:tabs>
        <w:tab w:val="center" w:pos="4680"/>
        <w:tab w:val="right" w:pos="9360"/>
      </w:tabs>
    </w:pPr>
  </w:style>
  <w:style w:type="character" w:customStyle="1" w:styleId="PieddepageCar">
    <w:name w:val="Pied de page Car"/>
    <w:basedOn w:val="Policepardfaut"/>
    <w:link w:val="Pieddepage"/>
    <w:uiPriority w:val="99"/>
    <w:rsid w:val="00A741D6"/>
    <w:rPr>
      <w:color w:val="404040" w:themeColor="text1" w:themeTint="BF"/>
      <w:sz w:val="24"/>
      <w:szCs w:val="24"/>
      <w:lang w:val="sl-SI" w:eastAsia="ja-JP"/>
    </w:rPr>
  </w:style>
  <w:style w:type="table" w:styleId="Grilledetableauclaire">
    <w:name w:val="Grid Table Light"/>
    <w:basedOn w:val="TableauNormal"/>
    <w:uiPriority w:val="40"/>
    <w:rsid w:val="00A741D6"/>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A741D6"/>
    <w:rPr>
      <w:color w:val="0563C1" w:themeColor="hyperlink"/>
      <w:u w:val="single"/>
    </w:rPr>
  </w:style>
  <w:style w:type="paragraph" w:styleId="Paragraphedeliste">
    <w:name w:val="List Paragraph"/>
    <w:basedOn w:val="Normal"/>
    <w:link w:val="ParagraphedelisteCar"/>
    <w:uiPriority w:val="34"/>
    <w:qFormat/>
    <w:rsid w:val="00A741D6"/>
    <w:pPr>
      <w:ind w:left="720"/>
      <w:contextualSpacing/>
    </w:pPr>
  </w:style>
  <w:style w:type="character" w:customStyle="1" w:styleId="ParagraphedelisteCar">
    <w:name w:val="Paragraphe de liste Car"/>
    <w:basedOn w:val="Policepardfaut"/>
    <w:link w:val="Paragraphedeliste"/>
    <w:uiPriority w:val="34"/>
    <w:locked/>
    <w:rsid w:val="00A741D6"/>
    <w:rPr>
      <w:color w:val="404040" w:themeColor="text1" w:themeTint="BF"/>
      <w:sz w:val="24"/>
      <w:szCs w:val="24"/>
      <w:lang w:val="sl-SI" w:eastAsia="ja-JP"/>
    </w:rPr>
  </w:style>
  <w:style w:type="character" w:customStyle="1" w:styleId="Titre1Car">
    <w:name w:val="Titre 1 Car"/>
    <w:basedOn w:val="Policepardfaut"/>
    <w:link w:val="Titre1"/>
    <w:uiPriority w:val="9"/>
    <w:rsid w:val="00A741D6"/>
    <w:rPr>
      <w:rFonts w:asciiTheme="majorHAnsi" w:eastAsiaTheme="majorEastAsia" w:hAnsiTheme="majorHAnsi" w:cstheme="majorBidi"/>
      <w:color w:val="2E74B5" w:themeColor="accent1" w:themeShade="BF"/>
      <w:sz w:val="32"/>
      <w:szCs w:val="32"/>
      <w:lang w:val="sl-SI" w:eastAsia="ja-JP"/>
    </w:rPr>
  </w:style>
  <w:style w:type="character" w:styleId="Mentionnonrsolue">
    <w:name w:val="Unresolved Mention"/>
    <w:basedOn w:val="Policepardfaut"/>
    <w:uiPriority w:val="99"/>
    <w:semiHidden/>
    <w:unhideWhenUsed/>
    <w:rsid w:val="00BD532F"/>
    <w:rPr>
      <w:color w:val="605E5C"/>
      <w:shd w:val="clear" w:color="auto" w:fill="E1DFDD"/>
    </w:rPr>
  </w:style>
  <w:style w:type="paragraph" w:customStyle="1" w:styleId="last">
    <w:name w:val="last"/>
    <w:basedOn w:val="Normal"/>
    <w:rsid w:val="00531699"/>
    <w:pPr>
      <w:spacing w:before="100" w:beforeAutospacing="1" w:after="100" w:afterAutospacing="1"/>
    </w:pPr>
    <w:rPr>
      <w:rFonts w:ascii="Times New Roman" w:eastAsia="Times New Roman" w:hAnsi="Times New Roman" w:cs="Times New Roman"/>
      <w:color w:val="auto"/>
      <w:lang w:val="fr-BE" w:eastAsia="fr-BE"/>
    </w:rPr>
  </w:style>
  <w:style w:type="paragraph" w:styleId="NormalWeb">
    <w:name w:val="Normal (Web)"/>
    <w:basedOn w:val="Normal"/>
    <w:uiPriority w:val="99"/>
    <w:semiHidden/>
    <w:unhideWhenUsed/>
    <w:rsid w:val="00531699"/>
    <w:pPr>
      <w:spacing w:before="100" w:beforeAutospacing="1" w:after="100" w:afterAutospacing="1"/>
    </w:pPr>
    <w:rPr>
      <w:rFonts w:ascii="Times New Roman" w:eastAsia="Times New Roman" w:hAnsi="Times New Roman" w:cs="Times New Roman"/>
      <w:color w:val="auto"/>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3311">
      <w:bodyDiv w:val="1"/>
      <w:marLeft w:val="0"/>
      <w:marRight w:val="0"/>
      <w:marTop w:val="0"/>
      <w:marBottom w:val="0"/>
      <w:divBdr>
        <w:top w:val="none" w:sz="0" w:space="0" w:color="auto"/>
        <w:left w:val="none" w:sz="0" w:space="0" w:color="auto"/>
        <w:bottom w:val="none" w:sz="0" w:space="0" w:color="auto"/>
        <w:right w:val="none" w:sz="0" w:space="0" w:color="auto"/>
      </w:divBdr>
    </w:div>
    <w:div w:id="1311322669">
      <w:bodyDiv w:val="1"/>
      <w:marLeft w:val="0"/>
      <w:marRight w:val="0"/>
      <w:marTop w:val="0"/>
      <w:marBottom w:val="0"/>
      <w:divBdr>
        <w:top w:val="none" w:sz="0" w:space="0" w:color="auto"/>
        <w:left w:val="none" w:sz="0" w:space="0" w:color="auto"/>
        <w:bottom w:val="none" w:sz="0" w:space="0" w:color="auto"/>
        <w:right w:val="none" w:sz="0" w:space="0" w:color="auto"/>
      </w:divBdr>
      <w:divsChild>
        <w:div w:id="158693497">
          <w:marLeft w:val="124"/>
          <w:marRight w:val="124"/>
          <w:marTop w:val="120"/>
          <w:marBottom w:val="120"/>
          <w:divBdr>
            <w:top w:val="none" w:sz="0" w:space="0" w:color="auto"/>
            <w:left w:val="single" w:sz="12" w:space="12" w:color="807FC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acea.ec.europa.e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quapass.eu/_docs/Fichier/2022/LivretP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quapass.eu/page-29-0-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pacharleroi.be/mp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1659</Words>
  <Characters>9127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Kanam</dc:creator>
  <cp:keywords/>
  <dc:description/>
  <cp:lastModifiedBy>Emelyne DESCHAMPS</cp:lastModifiedBy>
  <cp:revision>4</cp:revision>
  <dcterms:created xsi:type="dcterms:W3CDTF">2022-06-29T08:43:00Z</dcterms:created>
  <dcterms:modified xsi:type="dcterms:W3CDTF">2022-06-29T09:18:00Z</dcterms:modified>
</cp:coreProperties>
</file>