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B4C7" w14:textId="77777777" w:rsidR="00A741D6" w:rsidRPr="00DE0C1B" w:rsidRDefault="00A741D6" w:rsidP="00A741D6">
      <w:pPr>
        <w:rPr>
          <w:lang w:val="en-GB"/>
        </w:rPr>
      </w:pPr>
    </w:p>
    <w:p w14:paraId="5CFCF66E" w14:textId="77777777" w:rsidR="00A741D6" w:rsidRPr="00DE0C1B" w:rsidRDefault="00DE0029" w:rsidP="00DE0029">
      <w:pPr>
        <w:jc w:val="center"/>
        <w:rPr>
          <w:lang w:val="en-GB"/>
        </w:rPr>
      </w:pPr>
      <w:r>
        <w:rPr>
          <w:noProof/>
          <w:lang w:val="fr-FR" w:eastAsia="fr-FR"/>
        </w:rPr>
        <w:drawing>
          <wp:inline distT="0" distB="0" distL="0" distR="0" wp14:anchorId="370FF75A" wp14:editId="7A9103F8">
            <wp:extent cx="1761951"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KY-web-JPG-1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0476" cy="995393"/>
                    </a:xfrm>
                    <a:prstGeom prst="rect">
                      <a:avLst/>
                    </a:prstGeom>
                  </pic:spPr>
                </pic:pic>
              </a:graphicData>
            </a:graphic>
          </wp:inline>
        </w:drawing>
      </w:r>
      <w:r>
        <w:rPr>
          <w:lang w:val="en-GB"/>
        </w:rPr>
        <w:tab/>
      </w:r>
      <w:r>
        <w:rPr>
          <w:lang w:val="en-GB"/>
        </w:rPr>
        <w:tab/>
      </w:r>
      <w:r>
        <w:rPr>
          <w:noProof/>
          <w:lang w:val="fr-FR" w:eastAsia="fr-FR"/>
        </w:rPr>
        <w:drawing>
          <wp:inline distT="0" distB="0" distL="0" distR="0" wp14:anchorId="28523DDA" wp14:editId="761B984D">
            <wp:extent cx="2522220" cy="57203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beneficaireserasmusright_fr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6657" cy="593449"/>
                    </a:xfrm>
                    <a:prstGeom prst="rect">
                      <a:avLst/>
                    </a:prstGeom>
                  </pic:spPr>
                </pic:pic>
              </a:graphicData>
            </a:graphic>
          </wp:inline>
        </w:drawing>
      </w:r>
    </w:p>
    <w:p w14:paraId="6F86C662" w14:textId="701E9A14" w:rsidR="00A741D6" w:rsidRPr="00A741D6" w:rsidRDefault="006E2BCD" w:rsidP="00A741D6">
      <w:pPr>
        <w:pStyle w:val="Titre"/>
        <w:rPr>
          <w:rFonts w:ascii="Century Gothic" w:hAnsi="Century Gothic"/>
          <w:color w:val="00B0F0"/>
          <w:lang w:val="fr-FR"/>
        </w:rPr>
      </w:pPr>
      <w:r>
        <w:rPr>
          <w:rFonts w:ascii="Century Gothic" w:hAnsi="Century Gothic"/>
          <w:color w:val="00B0F0"/>
          <w:lang w:val="fr-FR"/>
        </w:rPr>
        <w:t>Grille pour la collecte des p</w:t>
      </w:r>
      <w:r w:rsidR="00A741D6" w:rsidRPr="00A741D6">
        <w:rPr>
          <w:rFonts w:ascii="Century Gothic" w:hAnsi="Century Gothic"/>
          <w:color w:val="00B0F0"/>
          <w:lang w:val="fr-FR"/>
        </w:rPr>
        <w:t xml:space="preserve">ratiques </w:t>
      </w:r>
    </w:p>
    <w:p w14:paraId="20758814" w14:textId="77777777" w:rsidR="00A741D6" w:rsidRPr="00A741D6" w:rsidRDefault="00A741D6" w:rsidP="00A741D6">
      <w:pPr>
        <w:pStyle w:val="Sous-titre"/>
        <w:rPr>
          <w:rFonts w:ascii="Century Gothic" w:hAnsi="Century Gothic"/>
          <w:color w:val="00B0F0"/>
          <w:lang w:val="fr-FR"/>
        </w:rPr>
      </w:pPr>
      <w:r w:rsidRPr="00A741D6">
        <w:rPr>
          <w:rFonts w:ascii="Century Gothic" w:hAnsi="Century Gothic"/>
          <w:color w:val="00B0F0"/>
          <w:lang w:val="fr-FR"/>
        </w:rPr>
        <w:t>Modèle pour la collecte</w:t>
      </w:r>
    </w:p>
    <w:p w14:paraId="57F21F16" w14:textId="77777777" w:rsidR="00A741D6" w:rsidRPr="00A741D6" w:rsidRDefault="00A741D6" w:rsidP="00A741D6">
      <w:pPr>
        <w:rPr>
          <w:rFonts w:ascii="Century Gothic" w:hAnsi="Century Gothic"/>
          <w:lang w:val="fr-FR"/>
        </w:rPr>
      </w:pPr>
    </w:p>
    <w:p w14:paraId="7E9F7531" w14:textId="77777777" w:rsidR="00A741D6" w:rsidRPr="0064733A" w:rsidRDefault="00A741D6" w:rsidP="00A741D6">
      <w:pPr>
        <w:jc w:val="center"/>
        <w:rPr>
          <w:rFonts w:ascii="Century Gothic" w:hAnsi="Century Gothic"/>
          <w:b/>
          <w:sz w:val="28"/>
          <w:szCs w:val="28"/>
          <w:lang w:val="fr-FR"/>
        </w:rPr>
      </w:pPr>
      <w:r w:rsidRPr="0064733A">
        <w:rPr>
          <w:rFonts w:ascii="Century Gothic" w:hAnsi="Century Gothic"/>
          <w:b/>
          <w:sz w:val="28"/>
          <w:szCs w:val="28"/>
          <w:lang w:val="fr-FR"/>
        </w:rPr>
        <w:t>ERASMUS+ PROJET</w:t>
      </w:r>
    </w:p>
    <w:p w14:paraId="465FCFB6" w14:textId="77777777" w:rsidR="00A741D6" w:rsidRPr="00AE7762" w:rsidRDefault="00A741D6" w:rsidP="00A741D6">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 xml:space="preserve">“SKY - </w:t>
      </w:r>
      <w:r w:rsidRPr="00AE7762">
        <w:rPr>
          <w:rFonts w:ascii="Century Gothic" w:hAnsi="Century Gothic"/>
          <w:color w:val="auto"/>
          <w:sz w:val="40"/>
          <w:szCs w:val="40"/>
          <w:lang w:val="en-GB"/>
        </w:rPr>
        <w:t xml:space="preserve">SKills for long term </w:t>
      </w:r>
      <w:r>
        <w:rPr>
          <w:rFonts w:ascii="Century Gothic" w:hAnsi="Century Gothic"/>
          <w:color w:val="auto"/>
          <w:sz w:val="40"/>
          <w:szCs w:val="40"/>
          <w:lang w:val="en-GB"/>
        </w:rPr>
        <w:t>u</w:t>
      </w:r>
      <w:r w:rsidRPr="00AE7762">
        <w:rPr>
          <w:rFonts w:ascii="Century Gothic" w:hAnsi="Century Gothic"/>
          <w:color w:val="auto"/>
          <w:sz w:val="40"/>
          <w:szCs w:val="40"/>
          <w:lang w:val="en-GB"/>
        </w:rPr>
        <w:t>nemplo</w:t>
      </w:r>
      <w:r>
        <w:rPr>
          <w:rFonts w:ascii="Century Gothic" w:hAnsi="Century Gothic"/>
          <w:color w:val="auto"/>
          <w:sz w:val="40"/>
          <w:szCs w:val="40"/>
          <w:lang w:val="en-GB"/>
        </w:rPr>
        <w:t>Y</w:t>
      </w:r>
      <w:r w:rsidRPr="00AE7762">
        <w:rPr>
          <w:rFonts w:ascii="Century Gothic" w:hAnsi="Century Gothic"/>
          <w:color w:val="auto"/>
          <w:sz w:val="40"/>
          <w:szCs w:val="40"/>
          <w:lang w:val="en-GB"/>
        </w:rPr>
        <w:t>ed”</w:t>
      </w:r>
    </w:p>
    <w:p w14:paraId="64B05D25" w14:textId="77777777" w:rsidR="00A741D6" w:rsidRPr="00DE0C1B" w:rsidRDefault="00A741D6" w:rsidP="00A741D6">
      <w:pPr>
        <w:spacing w:before="0"/>
        <w:rPr>
          <w:sz w:val="32"/>
          <w:szCs w:val="32"/>
          <w:lang w:val="en-GB"/>
        </w:rPr>
      </w:pPr>
      <w:r w:rsidRPr="00DE0C1B">
        <w:rPr>
          <w:noProof/>
          <w:lang w:val="fr-FR" w:eastAsia="fr-FR"/>
        </w:rPr>
        <mc:AlternateContent>
          <mc:Choice Requires="wps">
            <w:drawing>
              <wp:anchor distT="0" distB="0" distL="114300" distR="114300" simplePos="0" relativeHeight="251659264" behindDoc="0" locked="0" layoutInCell="1" allowOverlap="1" wp14:anchorId="1BAEC673" wp14:editId="1AFFE2A7">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3FA3FE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" strokecolor="#4994d4" strokeweight=".5pt">
                <v:stroke joinstyle="miter"/>
              </v:line>
            </w:pict>
          </mc:Fallback>
        </mc:AlternateContent>
      </w:r>
    </w:p>
    <w:p w14:paraId="5CF24116" w14:textId="77777777" w:rsidR="00A741D6" w:rsidRPr="00A741D6" w:rsidRDefault="00A741D6" w:rsidP="00A741D6">
      <w:pPr>
        <w:jc w:val="center"/>
        <w:rPr>
          <w:sz w:val="22"/>
          <w:szCs w:val="22"/>
          <w:lang w:val="fr-FR"/>
        </w:rPr>
      </w:pPr>
      <w:bookmarkStart w:id="0" w:name="_Toc59437212"/>
      <w:r w:rsidRPr="00A741D6">
        <w:rPr>
          <w:sz w:val="22"/>
          <w:szCs w:val="22"/>
          <w:lang w:val="fr-FR"/>
        </w:rPr>
        <w:t>Le soutien de la Commission européenne à la production de cette publication ne constitue pas une approbation du contenu, qui ne reflète que les opinions des auteurs, et la Commission ne peut être tenue responsable de l'usage qui pourrait être fait des informations qu'elle contient.</w:t>
      </w:r>
    </w:p>
    <w:p w14:paraId="54B7D15E" w14:textId="77777777" w:rsidR="00A741D6" w:rsidRPr="00A741D6" w:rsidRDefault="00A741D6" w:rsidP="00A741D6">
      <w:pPr>
        <w:spacing w:before="0"/>
        <w:jc w:val="center"/>
        <w:rPr>
          <w:sz w:val="32"/>
          <w:szCs w:val="32"/>
          <w:lang w:val="fr-FR"/>
        </w:rPr>
      </w:pPr>
    </w:p>
    <w:p w14:paraId="2AE7DDF7" w14:textId="77777777" w:rsidR="00A741D6" w:rsidRPr="00A741D6" w:rsidRDefault="00A741D6" w:rsidP="00A741D6">
      <w:pPr>
        <w:spacing w:before="0"/>
        <w:rPr>
          <w:sz w:val="22"/>
          <w:szCs w:val="22"/>
          <w:shd w:val="clear" w:color="auto" w:fill="FFFFFF"/>
          <w:lang w:val="fr-FR"/>
          <w14:textOutline w14:w="9525" w14:cap="rnd" w14:cmpd="sng" w14:algn="ctr">
            <w14:noFill/>
            <w14:prstDash w14:val="solid"/>
            <w14:bevel/>
          </w14:textOutline>
        </w:rPr>
      </w:pPr>
    </w:p>
    <w:p w14:paraId="1C3B05E7" w14:textId="77777777" w:rsidR="00A741D6" w:rsidRPr="00A741D6" w:rsidRDefault="00A741D6" w:rsidP="00A741D6">
      <w:pPr>
        <w:ind w:right="-40"/>
        <w:rPr>
          <w:sz w:val="22"/>
          <w:szCs w:val="22"/>
          <w:shd w:val="clear" w:color="auto" w:fill="FFFFFF"/>
          <w:lang w:val="fr-FR"/>
          <w14:textOutline w14:w="9525" w14:cap="rnd" w14:cmpd="sng" w14:algn="ctr">
            <w14:noFill/>
            <w14:prstDash w14:val="solid"/>
            <w14:bevel/>
          </w14:textOutline>
        </w:rPr>
      </w:pPr>
    </w:p>
    <w:bookmarkEnd w:id="0"/>
    <w:p w14:paraId="1F5E3919"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Projet SKY</w:t>
      </w:r>
    </w:p>
    <w:tbl>
      <w:tblPr>
        <w:tblStyle w:val="Grilledetableauclaire"/>
        <w:tblW w:w="10060" w:type="dxa"/>
        <w:tblLook w:val="04A0" w:firstRow="1" w:lastRow="0" w:firstColumn="1" w:lastColumn="0" w:noHBand="0" w:noVBand="1"/>
      </w:tblPr>
      <w:tblGrid>
        <w:gridCol w:w="4248"/>
        <w:gridCol w:w="5812"/>
      </w:tblGrid>
      <w:tr w:rsidR="00A741D6" w:rsidRPr="00DE0C1B" w14:paraId="7A74BD02" w14:textId="77777777" w:rsidTr="00B94197">
        <w:trPr>
          <w:trHeight w:val="470"/>
        </w:trPr>
        <w:tc>
          <w:tcPr>
            <w:tcW w:w="4248" w:type="dxa"/>
            <w:shd w:val="clear" w:color="auto" w:fill="auto"/>
            <w:vAlign w:val="center"/>
          </w:tcPr>
          <w:p w14:paraId="7CC1472D" w14:textId="77777777" w:rsidR="00A741D6" w:rsidRPr="00DE0C1B" w:rsidRDefault="00A741D6" w:rsidP="00B94197">
            <w:pPr>
              <w:rPr>
                <w:lang w:val="en-GB"/>
              </w:rPr>
            </w:pPr>
            <w:r w:rsidRPr="00DE0C1B">
              <w:rPr>
                <w:lang w:val="en-GB"/>
              </w:rPr>
              <w:t>Acronym</w:t>
            </w:r>
            <w:r>
              <w:rPr>
                <w:lang w:val="en-GB"/>
              </w:rPr>
              <w:t>e du projet</w:t>
            </w:r>
          </w:p>
        </w:tc>
        <w:tc>
          <w:tcPr>
            <w:tcW w:w="5812" w:type="dxa"/>
            <w:vAlign w:val="center"/>
          </w:tcPr>
          <w:p w14:paraId="1DD4740C" w14:textId="77777777" w:rsidR="00A741D6" w:rsidRPr="00DE0C1B" w:rsidRDefault="00A741D6" w:rsidP="00B94197">
            <w:pPr>
              <w:rPr>
                <w:lang w:val="en-GB"/>
              </w:rPr>
            </w:pPr>
            <w:r>
              <w:rPr>
                <w:lang w:val="en-GB"/>
              </w:rPr>
              <w:t>SKY</w:t>
            </w:r>
          </w:p>
        </w:tc>
      </w:tr>
      <w:tr w:rsidR="00A741D6" w:rsidRPr="00DE0C1B" w14:paraId="4004A2BA" w14:textId="77777777" w:rsidTr="00B94197">
        <w:trPr>
          <w:trHeight w:val="674"/>
        </w:trPr>
        <w:tc>
          <w:tcPr>
            <w:tcW w:w="4248" w:type="dxa"/>
            <w:shd w:val="clear" w:color="auto" w:fill="auto"/>
            <w:vAlign w:val="center"/>
          </w:tcPr>
          <w:p w14:paraId="6B83EEF5" w14:textId="77777777" w:rsidR="00A741D6" w:rsidRPr="00DE0C1B" w:rsidRDefault="00A741D6" w:rsidP="00B94197">
            <w:pPr>
              <w:rPr>
                <w:lang w:val="en-GB"/>
              </w:rPr>
            </w:pPr>
            <w:r>
              <w:rPr>
                <w:lang w:val="en-GB"/>
              </w:rPr>
              <w:t>Titre du projet</w:t>
            </w:r>
          </w:p>
        </w:tc>
        <w:tc>
          <w:tcPr>
            <w:tcW w:w="5812" w:type="dxa"/>
            <w:vAlign w:val="center"/>
          </w:tcPr>
          <w:p w14:paraId="3F73294F" w14:textId="77777777" w:rsidR="00A741D6" w:rsidRPr="00525C0D" w:rsidRDefault="00A741D6" w:rsidP="00B94197">
            <w:pPr>
              <w:rPr>
                <w:lang w:val="en-GB"/>
              </w:rPr>
            </w:pPr>
            <w:r w:rsidRPr="00525C0D">
              <w:rPr>
                <w:lang w:val="en-GB"/>
              </w:rPr>
              <w:t>SKills for Long Term unemploYed</w:t>
            </w:r>
          </w:p>
        </w:tc>
      </w:tr>
      <w:tr w:rsidR="00A741D6" w:rsidRPr="00DE0C1B" w14:paraId="284D1AFC" w14:textId="77777777" w:rsidTr="00B94197">
        <w:trPr>
          <w:trHeight w:val="674"/>
        </w:trPr>
        <w:tc>
          <w:tcPr>
            <w:tcW w:w="4248" w:type="dxa"/>
            <w:shd w:val="clear" w:color="auto" w:fill="auto"/>
            <w:vAlign w:val="center"/>
          </w:tcPr>
          <w:p w14:paraId="0CE38A0C" w14:textId="77777777" w:rsidR="00A741D6" w:rsidRPr="00DE0C1B" w:rsidRDefault="00A741D6" w:rsidP="00B94197">
            <w:pPr>
              <w:rPr>
                <w:lang w:val="en-GB"/>
              </w:rPr>
            </w:pPr>
            <w:r>
              <w:rPr>
                <w:lang w:val="en-GB"/>
              </w:rPr>
              <w:t>Appel du projet</w:t>
            </w:r>
          </w:p>
        </w:tc>
        <w:tc>
          <w:tcPr>
            <w:tcW w:w="5812" w:type="dxa"/>
            <w:vAlign w:val="center"/>
          </w:tcPr>
          <w:p w14:paraId="1033A4FC" w14:textId="77777777" w:rsidR="00A741D6" w:rsidRPr="001C1ED8" w:rsidRDefault="00A741D6" w:rsidP="00B9419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A741D6" w:rsidRPr="00DE0C1B" w14:paraId="6CBBDDE7" w14:textId="77777777" w:rsidTr="00B94197">
        <w:trPr>
          <w:trHeight w:val="455"/>
        </w:trPr>
        <w:tc>
          <w:tcPr>
            <w:tcW w:w="4248" w:type="dxa"/>
            <w:shd w:val="clear" w:color="auto" w:fill="auto"/>
            <w:vAlign w:val="center"/>
          </w:tcPr>
          <w:p w14:paraId="3110FB4E" w14:textId="77777777" w:rsidR="00A741D6" w:rsidRPr="00DE0C1B" w:rsidRDefault="00A741D6" w:rsidP="00B94197">
            <w:pPr>
              <w:rPr>
                <w:lang w:val="en-GB"/>
              </w:rPr>
            </w:pPr>
            <w:r>
              <w:rPr>
                <w:lang w:val="en-GB"/>
              </w:rPr>
              <w:t>Référence</w:t>
            </w:r>
          </w:p>
        </w:tc>
        <w:tc>
          <w:tcPr>
            <w:tcW w:w="5812" w:type="dxa"/>
            <w:vAlign w:val="center"/>
          </w:tcPr>
          <w:p w14:paraId="7385BD4B" w14:textId="77777777" w:rsidR="00A741D6" w:rsidRPr="001C1ED8" w:rsidRDefault="00A741D6" w:rsidP="00B94197">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A741D6" w:rsidRPr="00DE0C1B" w14:paraId="0CF92692" w14:textId="77777777" w:rsidTr="00B94197">
        <w:trPr>
          <w:trHeight w:val="432"/>
        </w:trPr>
        <w:tc>
          <w:tcPr>
            <w:tcW w:w="4248" w:type="dxa"/>
            <w:shd w:val="clear" w:color="auto" w:fill="auto"/>
            <w:vAlign w:val="center"/>
          </w:tcPr>
          <w:p w14:paraId="7E3CEA44" w14:textId="77777777" w:rsidR="00A741D6" w:rsidRPr="00DE0C1B" w:rsidRDefault="00A741D6" w:rsidP="00B94197">
            <w:pPr>
              <w:rPr>
                <w:lang w:val="en-GB"/>
              </w:rPr>
            </w:pPr>
            <w:r>
              <w:rPr>
                <w:lang w:val="en-GB"/>
              </w:rPr>
              <w:t>Durée du projet</w:t>
            </w:r>
          </w:p>
        </w:tc>
        <w:tc>
          <w:tcPr>
            <w:tcW w:w="5812" w:type="dxa"/>
            <w:vAlign w:val="center"/>
          </w:tcPr>
          <w:p w14:paraId="01F41C95" w14:textId="77777777" w:rsidR="00A741D6" w:rsidRPr="00DE0C1B" w:rsidRDefault="00A741D6" w:rsidP="00B94197">
            <w:pPr>
              <w:rPr>
                <w:lang w:val="en-GB"/>
              </w:rPr>
            </w:pPr>
            <w:r>
              <w:rPr>
                <w:lang w:val="en-GB"/>
              </w:rPr>
              <w:t>01/03/2022 – 28/02/2024 (24 months)</w:t>
            </w:r>
          </w:p>
        </w:tc>
      </w:tr>
      <w:tr w:rsidR="00A741D6" w:rsidRPr="00DE0C1B" w14:paraId="59B0EEA1" w14:textId="77777777" w:rsidTr="00B94197">
        <w:trPr>
          <w:trHeight w:val="538"/>
        </w:trPr>
        <w:tc>
          <w:tcPr>
            <w:tcW w:w="4248" w:type="dxa"/>
            <w:shd w:val="clear" w:color="auto" w:fill="auto"/>
            <w:vAlign w:val="center"/>
          </w:tcPr>
          <w:p w14:paraId="4D49697C" w14:textId="77777777" w:rsidR="00A741D6" w:rsidRPr="00DE0C1B" w:rsidRDefault="00A741D6" w:rsidP="00B94197">
            <w:pPr>
              <w:rPr>
                <w:lang w:val="en-GB"/>
              </w:rPr>
            </w:pPr>
            <w:r>
              <w:rPr>
                <w:lang w:val="en-GB"/>
              </w:rPr>
              <w:t xml:space="preserve">Coordinateur du </w:t>
            </w:r>
          </w:p>
        </w:tc>
        <w:tc>
          <w:tcPr>
            <w:tcW w:w="5812" w:type="dxa"/>
            <w:vAlign w:val="center"/>
          </w:tcPr>
          <w:p w14:paraId="14609E98" w14:textId="77777777" w:rsidR="00A741D6" w:rsidRPr="00C345B3" w:rsidRDefault="00A741D6" w:rsidP="00B94197">
            <w:pPr>
              <w:rPr>
                <w:lang w:val="fr-FR"/>
              </w:rPr>
            </w:pPr>
            <w:r w:rsidRPr="003C373E">
              <w:rPr>
                <w:rFonts w:ascii="SF Compact Text" w:hAnsi="SF Compact Text"/>
              </w:rPr>
              <w:t>Comité Européen de Coordination asbl (CEC)</w:t>
            </w:r>
          </w:p>
        </w:tc>
      </w:tr>
    </w:tbl>
    <w:p w14:paraId="73BF8647" w14:textId="77777777" w:rsidR="00A741D6" w:rsidRDefault="00A741D6" w:rsidP="00A741D6">
      <w:pPr>
        <w:pStyle w:val="RAFTH1"/>
        <w:rPr>
          <w:lang w:val="fr-FR"/>
        </w:rPr>
      </w:pPr>
    </w:p>
    <w:p w14:paraId="158F524C" w14:textId="77777777" w:rsidR="00A741D6" w:rsidRDefault="00A741D6">
      <w:pPr>
        <w:spacing w:before="0" w:after="160" w:line="259" w:lineRule="auto"/>
        <w:rPr>
          <w:rFonts w:eastAsia="Arial" w:cstheme="majorBidi"/>
          <w:noProof/>
          <w:color w:val="006699"/>
          <w:spacing w:val="-10"/>
          <w:kern w:val="28"/>
          <w:sz w:val="48"/>
          <w:szCs w:val="52"/>
          <w:lang w:val="fr-FR"/>
        </w:rPr>
      </w:pPr>
      <w:r>
        <w:rPr>
          <w:lang w:val="fr-FR"/>
        </w:rPr>
        <w:lastRenderedPageBreak/>
        <w:br w:type="page"/>
      </w:r>
    </w:p>
    <w:p w14:paraId="3654F4DE" w14:textId="77777777" w:rsidR="00A741D6" w:rsidRPr="00C345B3" w:rsidRDefault="00A741D6" w:rsidP="00A741D6">
      <w:pPr>
        <w:pStyle w:val="RAFTH1"/>
        <w:rPr>
          <w:lang w:val="fr-FR"/>
        </w:rPr>
      </w:pPr>
    </w:p>
    <w:p w14:paraId="7442B885" w14:textId="77777777" w:rsidR="00A741D6" w:rsidRPr="001C1ED8" w:rsidRDefault="00A741D6" w:rsidP="00A741D6">
      <w:pPr>
        <w:pStyle w:val="RAFTH1"/>
        <w:rPr>
          <w:rFonts w:ascii="Century Gothic" w:hAnsi="Century Gothic"/>
          <w:sz w:val="40"/>
          <w:szCs w:val="40"/>
        </w:rPr>
      </w:pPr>
      <w:r>
        <w:rPr>
          <w:rFonts w:ascii="Century Gothic" w:hAnsi="Century Gothic"/>
          <w:sz w:val="40"/>
          <w:szCs w:val="40"/>
        </w:rPr>
        <w:t>WP2 – Réfé</w:t>
      </w:r>
      <w:r w:rsidRPr="001C1ED8">
        <w:rPr>
          <w:rFonts w:ascii="Century Gothic" w:hAnsi="Century Gothic"/>
          <w:sz w:val="40"/>
          <w:szCs w:val="40"/>
        </w:rPr>
        <w:t xml:space="preserve">rence </w:t>
      </w:r>
      <w:r>
        <w:rPr>
          <w:rFonts w:ascii="Century Gothic" w:hAnsi="Century Gothic"/>
          <w:sz w:val="40"/>
          <w:szCs w:val="40"/>
        </w:rPr>
        <w:t>de l’acivité</w:t>
      </w:r>
    </w:p>
    <w:tbl>
      <w:tblPr>
        <w:tblStyle w:val="Grilledetableauclaire"/>
        <w:tblW w:w="10214" w:type="dxa"/>
        <w:tblLook w:val="04A0" w:firstRow="1" w:lastRow="0" w:firstColumn="1" w:lastColumn="0" w:noHBand="0" w:noVBand="1"/>
      </w:tblPr>
      <w:tblGrid>
        <w:gridCol w:w="5107"/>
        <w:gridCol w:w="5107"/>
      </w:tblGrid>
      <w:tr w:rsidR="00A741D6" w:rsidRPr="00DE0C1B" w14:paraId="35D0E4F2" w14:textId="77777777" w:rsidTr="00B94197">
        <w:trPr>
          <w:trHeight w:val="473"/>
        </w:trPr>
        <w:tc>
          <w:tcPr>
            <w:tcW w:w="5107" w:type="dxa"/>
            <w:vAlign w:val="center"/>
          </w:tcPr>
          <w:p w14:paraId="3EADB848" w14:textId="77777777" w:rsidR="00A741D6" w:rsidRPr="00DE0C1B" w:rsidRDefault="00A741D6" w:rsidP="00B94197">
            <w:pPr>
              <w:rPr>
                <w:lang w:val="en-GB"/>
              </w:rPr>
            </w:pPr>
            <w:r>
              <w:rPr>
                <w:lang w:val="en-GB"/>
              </w:rPr>
              <w:t>Titre de l’activité</w:t>
            </w:r>
          </w:p>
        </w:tc>
        <w:tc>
          <w:tcPr>
            <w:tcW w:w="5107" w:type="dxa"/>
            <w:vAlign w:val="center"/>
          </w:tcPr>
          <w:p w14:paraId="298386A3" w14:textId="77777777" w:rsidR="00A741D6" w:rsidRPr="00DE0C1B" w:rsidRDefault="00A741D6" w:rsidP="00B94197">
            <w:pPr>
              <w:rPr>
                <w:lang w:val="en-GB"/>
              </w:rPr>
            </w:pPr>
            <w:r>
              <w:rPr>
                <w:lang w:val="en-GB"/>
              </w:rPr>
              <w:t>Collecte des pratiques</w:t>
            </w:r>
          </w:p>
        </w:tc>
      </w:tr>
      <w:tr w:rsidR="00A741D6" w:rsidRPr="00DE0C1B" w14:paraId="00279948" w14:textId="77777777" w:rsidTr="00B94197">
        <w:trPr>
          <w:trHeight w:val="473"/>
        </w:trPr>
        <w:tc>
          <w:tcPr>
            <w:tcW w:w="5107" w:type="dxa"/>
            <w:vAlign w:val="center"/>
          </w:tcPr>
          <w:p w14:paraId="29EBE791" w14:textId="77777777" w:rsidR="00A741D6" w:rsidRPr="00DE0C1B" w:rsidRDefault="00A741D6" w:rsidP="00B94197">
            <w:pPr>
              <w:rPr>
                <w:lang w:val="en-GB"/>
              </w:rPr>
            </w:pPr>
            <w:r>
              <w:rPr>
                <w:lang w:val="en-GB"/>
              </w:rPr>
              <w:t>Titre du délivrable</w:t>
            </w:r>
          </w:p>
        </w:tc>
        <w:tc>
          <w:tcPr>
            <w:tcW w:w="5107" w:type="dxa"/>
            <w:vAlign w:val="center"/>
          </w:tcPr>
          <w:p w14:paraId="5A1F5C5F" w14:textId="77777777" w:rsidR="00A741D6" w:rsidRPr="00DE0C1B" w:rsidRDefault="00A741D6" w:rsidP="00B94197">
            <w:pPr>
              <w:rPr>
                <w:lang w:val="en-GB"/>
              </w:rPr>
            </w:pPr>
            <w:r>
              <w:rPr>
                <w:lang w:val="en-GB"/>
              </w:rPr>
              <w:t>Guide méthodologique des pratiques</w:t>
            </w:r>
          </w:p>
        </w:tc>
      </w:tr>
      <w:tr w:rsidR="00A741D6" w:rsidRPr="00DE0C1B" w14:paraId="4E2F03C8" w14:textId="77777777" w:rsidTr="00B94197">
        <w:trPr>
          <w:trHeight w:val="473"/>
        </w:trPr>
        <w:tc>
          <w:tcPr>
            <w:tcW w:w="5107" w:type="dxa"/>
            <w:vAlign w:val="center"/>
          </w:tcPr>
          <w:p w14:paraId="0A3020CC" w14:textId="77777777" w:rsidR="00A741D6" w:rsidRPr="00DE0C1B" w:rsidRDefault="00A741D6" w:rsidP="00B94197">
            <w:pPr>
              <w:rPr>
                <w:lang w:val="en-GB"/>
              </w:rPr>
            </w:pPr>
            <w:r>
              <w:rPr>
                <w:lang w:val="en-GB"/>
              </w:rPr>
              <w:t>Partenaire responsable</w:t>
            </w:r>
          </w:p>
        </w:tc>
        <w:tc>
          <w:tcPr>
            <w:tcW w:w="5107" w:type="dxa"/>
            <w:vAlign w:val="center"/>
          </w:tcPr>
          <w:p w14:paraId="7366EA14" w14:textId="77777777" w:rsidR="00A741D6" w:rsidRPr="00DE0C1B" w:rsidRDefault="00A741D6" w:rsidP="00B94197">
            <w:pPr>
              <w:rPr>
                <w:lang w:val="en-GB"/>
              </w:rPr>
            </w:pPr>
            <w:r>
              <w:rPr>
                <w:lang w:val="en-GB"/>
              </w:rPr>
              <w:t>SCF</w:t>
            </w:r>
          </w:p>
        </w:tc>
      </w:tr>
    </w:tbl>
    <w:p w14:paraId="7CB0EA64" w14:textId="77777777" w:rsidR="00A741D6" w:rsidRPr="00DE0C1B" w:rsidRDefault="00A741D6" w:rsidP="00A741D6">
      <w:pPr>
        <w:rPr>
          <w:lang w:val="en-GB"/>
        </w:rPr>
      </w:pPr>
    </w:p>
    <w:p w14:paraId="2A1CFD42" w14:textId="77777777" w:rsidR="00A741D6" w:rsidRDefault="00A741D6" w:rsidP="00A741D6">
      <w:pPr>
        <w:spacing w:before="0"/>
        <w:rPr>
          <w:rFonts w:ascii="Century Gothic" w:hAnsi="Century Gothic"/>
          <w:color w:val="0070C0"/>
          <w:sz w:val="40"/>
          <w:szCs w:val="40"/>
        </w:rPr>
      </w:pPr>
    </w:p>
    <w:p w14:paraId="352C9B6D" w14:textId="77777777" w:rsidR="00A741D6" w:rsidRPr="00A741D6" w:rsidRDefault="00A741D6" w:rsidP="00A741D6">
      <w:pPr>
        <w:rPr>
          <w:rFonts w:ascii="Century Gothic" w:hAnsi="Century Gothic"/>
          <w:color w:val="0070C0"/>
          <w:sz w:val="40"/>
          <w:szCs w:val="40"/>
          <w:lang w:val="fr-FR"/>
        </w:rPr>
      </w:pPr>
      <w:r w:rsidRPr="00A741D6">
        <w:rPr>
          <w:rFonts w:ascii="Century Gothic" w:hAnsi="Century Gothic"/>
          <w:color w:val="0070C0"/>
          <w:sz w:val="40"/>
          <w:szCs w:val="40"/>
          <w:lang w:val="fr-FR"/>
        </w:rPr>
        <w:t xml:space="preserve">Critères de sélection des pratiques </w:t>
      </w:r>
    </w:p>
    <w:p w14:paraId="0B538542" w14:textId="77777777" w:rsidR="00A741D6" w:rsidRPr="00A741D6" w:rsidRDefault="00A741D6" w:rsidP="00A741D6">
      <w:pPr>
        <w:spacing w:before="0"/>
        <w:rPr>
          <w:rFonts w:ascii="Century Gothic" w:hAnsi="Century Gothic"/>
          <w:color w:val="0070C0"/>
          <w:sz w:val="40"/>
          <w:szCs w:val="40"/>
          <w:lang w:val="fr-FR"/>
        </w:rPr>
      </w:pPr>
    </w:p>
    <w:p w14:paraId="1E2BF498" w14:textId="77777777" w:rsidR="00A741D6" w:rsidRPr="00A741D6" w:rsidRDefault="00A741D6" w:rsidP="00A741D6">
      <w:pPr>
        <w:spacing w:before="0"/>
        <w:rPr>
          <w:rFonts w:eastAsia="Arial" w:cstheme="majorBidi"/>
          <w:noProof/>
          <w:color w:val="006699"/>
          <w:spacing w:val="-10"/>
          <w:kern w:val="28"/>
          <w:sz w:val="28"/>
          <w:szCs w:val="52"/>
          <w:lang w:val="fr-FR"/>
        </w:rPr>
      </w:pPr>
    </w:p>
    <w:p w14:paraId="6C06B63D" w14:textId="4196BC11" w:rsidR="00A741D6" w:rsidRPr="00A741D6" w:rsidRDefault="00A741D6" w:rsidP="00A741D6">
      <w:pPr>
        <w:rPr>
          <w:i/>
          <w:lang w:val="fr-FR"/>
        </w:rPr>
      </w:pPr>
      <w:r w:rsidRPr="00A741D6">
        <w:rPr>
          <w:i/>
          <w:lang w:val="fr-FR"/>
        </w:rPr>
        <w:t xml:space="preserve">Lors du choix des </w:t>
      </w:r>
      <w:r w:rsidR="00470FFE">
        <w:rPr>
          <w:i/>
          <w:lang w:val="fr-FR"/>
        </w:rPr>
        <w:t>pratiques</w:t>
      </w:r>
      <w:r w:rsidRPr="00A741D6">
        <w:rPr>
          <w:i/>
          <w:lang w:val="fr-FR"/>
        </w:rPr>
        <w:t xml:space="preserve"> à présenter, veuillez utiliser les critères suivants, définis en fonction des besoins spécifiques du projet SKY. Il n'est pas obligatoire de remplir toutes les cases.</w:t>
      </w:r>
    </w:p>
    <w:p w14:paraId="588A26B6" w14:textId="77777777" w:rsidR="00A741D6" w:rsidRPr="00501954" w:rsidRDefault="00A741D6" w:rsidP="00A741D6">
      <w:pPr>
        <w:rPr>
          <w:i/>
        </w:rPr>
      </w:pPr>
      <w:r w:rsidRPr="00501954">
        <w:rPr>
          <w:i/>
        </w:rPr>
        <w:t>Ce document doit être</w:t>
      </w:r>
      <w:r>
        <w:rPr>
          <w:i/>
        </w:rPr>
        <w:t xml:space="preserve"> utilisé en lien</w:t>
      </w:r>
      <w:r w:rsidRPr="00501954">
        <w:rPr>
          <w:i/>
        </w:rPr>
        <w:t xml:space="preserve"> avec le rapport du Comité de Pilotage Transnational et de la définition des micro formation</w:t>
      </w:r>
      <w:r>
        <w:rPr>
          <w:i/>
        </w:rPr>
        <w:t>s</w:t>
      </w:r>
      <w:r w:rsidRPr="00501954">
        <w:rPr>
          <w:i/>
        </w:rPr>
        <w:t xml:space="preserve"> </w:t>
      </w:r>
      <w:r>
        <w:rPr>
          <w:i/>
        </w:rPr>
        <w:t>avec lesquels il forme un tout (document</w:t>
      </w:r>
      <w:r w:rsidRPr="00501954">
        <w:rPr>
          <w:i/>
        </w:rPr>
        <w:t xml:space="preserve"> en annexe</w:t>
      </w:r>
      <w:r>
        <w:rPr>
          <w:i/>
        </w:rPr>
        <w:t>).</w:t>
      </w:r>
    </w:p>
    <w:p w14:paraId="46FC0B54" w14:textId="77777777" w:rsidR="00A741D6" w:rsidRPr="00501954" w:rsidRDefault="00A741D6" w:rsidP="00A741D6">
      <w:pPr>
        <w:rPr>
          <w:i/>
        </w:rPr>
      </w:pPr>
      <w:r w:rsidRPr="00106097">
        <w:rPr>
          <w:b/>
          <w:bCs/>
          <w:i/>
        </w:rPr>
        <w:t>Ambition du projet</w:t>
      </w:r>
      <w:r w:rsidRPr="00501954">
        <w:rPr>
          <w:i/>
        </w:rPr>
        <w:t xml:space="preserve"> </w:t>
      </w:r>
      <w:r w:rsidRPr="00106097">
        <w:rPr>
          <w:b/>
          <w:bCs/>
          <w:i/>
        </w:rPr>
        <w:t>SKY</w:t>
      </w:r>
      <w:r w:rsidRPr="00501954">
        <w:rPr>
          <w:i/>
        </w:rPr>
        <w:t>: renverser l’approche méthodologique qui fonde les méthodes d’enseignement et de formation généralement proposées aux personnes les plus éloignées de l’emploi.</w:t>
      </w:r>
    </w:p>
    <w:p w14:paraId="4E4B6EFB" w14:textId="77777777" w:rsidR="00A741D6" w:rsidRPr="00501954" w:rsidRDefault="00A741D6" w:rsidP="00A741D6">
      <w:pPr>
        <w:rPr>
          <w:i/>
        </w:rPr>
      </w:pPr>
      <w:r w:rsidRPr="00501954">
        <w:rPr>
          <w:i/>
        </w:rPr>
        <w:t>Le but du projet est de donner des compétences ou de révéler des compétences que le groupe cible possède sans nécessairement en être conscient, valoriser et valider ces compétences pour entrer dans le monde du travail ou de poursuivre dans le monde classique de la formation.</w:t>
      </w:r>
    </w:p>
    <w:p w14:paraId="3EED6861" w14:textId="77777777" w:rsidR="00A741D6" w:rsidRPr="00501954" w:rsidRDefault="00A741D6" w:rsidP="00A741D6">
      <w:pPr>
        <w:rPr>
          <w:i/>
        </w:rPr>
      </w:pPr>
    </w:p>
    <w:p w14:paraId="34CA18DF" w14:textId="77777777" w:rsidR="00A741D6" w:rsidRPr="00501954" w:rsidRDefault="00A741D6" w:rsidP="00A741D6">
      <w:pPr>
        <w:rPr>
          <w:i/>
        </w:rPr>
      </w:pPr>
      <w:r w:rsidRPr="00501954">
        <w:rPr>
          <w:i/>
        </w:rPr>
        <w:t>Les micros-formations sont des pratiques permettant d’atteindre cette ambition.</w:t>
      </w:r>
    </w:p>
    <w:p w14:paraId="4828EF5D" w14:textId="77777777" w:rsidR="00A741D6" w:rsidRPr="00501954" w:rsidRDefault="00A741D6" w:rsidP="00A741D6">
      <w:pPr>
        <w:rPr>
          <w:i/>
        </w:rPr>
      </w:pPr>
    </w:p>
    <w:p w14:paraId="6573A025" w14:textId="77777777" w:rsidR="00A741D6" w:rsidRPr="00501954" w:rsidRDefault="00A741D6" w:rsidP="00A741D6">
      <w:pPr>
        <w:rPr>
          <w:i/>
        </w:rPr>
      </w:pPr>
      <w:r w:rsidRPr="00501954">
        <w:rPr>
          <w:i/>
        </w:rPr>
        <w:t>Afin de réaliser les micro-formations, les pratiques sélectionnées doivent idé</w:t>
      </w:r>
      <w:r>
        <w:rPr>
          <w:i/>
        </w:rPr>
        <w:t>alement reprendre  les 5 points</w:t>
      </w:r>
      <w:r w:rsidRPr="00501954">
        <w:rPr>
          <w:i/>
        </w:rPr>
        <w:t xml:space="preserve"> suivants (ce qui n’écarte pas des pratiques rencontrant moins des 5 points) :</w:t>
      </w:r>
    </w:p>
    <w:p w14:paraId="1FD391B9" w14:textId="77777777" w:rsidR="00A741D6" w:rsidRPr="00B17AF9" w:rsidRDefault="00A741D6" w:rsidP="00A741D6">
      <w:pPr>
        <w:rPr>
          <w:i/>
        </w:rPr>
      </w:pPr>
    </w:p>
    <w:p w14:paraId="128A175D" w14:textId="77777777" w:rsidR="00A741D6" w:rsidRPr="00501954" w:rsidRDefault="00A741D6" w:rsidP="00A741D6">
      <w:pPr>
        <w:rPr>
          <w:i/>
        </w:rPr>
      </w:pPr>
      <w:r w:rsidRPr="00501954">
        <w:rPr>
          <w:i/>
        </w:rPr>
        <w:t>1.</w:t>
      </w:r>
      <w:r w:rsidRPr="00501954">
        <w:rPr>
          <w:i/>
        </w:rPr>
        <w:tab/>
        <w:t>Afin de déterminer le niveau de départ du CLD il convient de réaliser un bilan de compétences/expériences ;</w:t>
      </w:r>
    </w:p>
    <w:p w14:paraId="56AF0441" w14:textId="77777777" w:rsidR="00A741D6" w:rsidRDefault="00A741D6" w:rsidP="00A741D6">
      <w:pPr>
        <w:rPr>
          <w:i/>
        </w:rPr>
      </w:pPr>
      <w:r w:rsidRPr="00501954">
        <w:rPr>
          <w:i/>
        </w:rPr>
        <w:t>2.</w:t>
      </w:r>
      <w:r w:rsidRPr="00501954">
        <w:rPr>
          <w:i/>
        </w:rPr>
        <w:tab/>
        <w:t>Identification du delta (la différence) entre les compétences de départ de la personne et les compétences exigés pour un métier ;</w:t>
      </w:r>
    </w:p>
    <w:p w14:paraId="134317AB" w14:textId="77777777" w:rsidR="00A741D6" w:rsidRDefault="00A741D6" w:rsidP="00A741D6"/>
    <w:p w14:paraId="0FEFBDBC" w14:textId="77777777" w:rsidR="00A741D6" w:rsidRPr="00501954" w:rsidRDefault="00A741D6" w:rsidP="00A741D6">
      <w:pPr>
        <w:rPr>
          <w:i/>
        </w:rPr>
      </w:pPr>
      <w:r w:rsidRPr="00501954">
        <w:rPr>
          <w:i/>
        </w:rPr>
        <w:lastRenderedPageBreak/>
        <w:t>3.</w:t>
      </w:r>
      <w:r w:rsidRPr="00501954">
        <w:rPr>
          <w:i/>
        </w:rPr>
        <w:tab/>
        <w:t>Relever des expériences de certification innovantes répondant à notre démarche bottom-up permettant de reconnaitre les gestes acquis grâce à la micro-formation ; innovante signifie que l’on peut valoriser des expériences déjà réalisées ne rentrant pas exactement dans le cadre classique des certifications</w:t>
      </w:r>
    </w:p>
    <w:p w14:paraId="7B4E9B20" w14:textId="77777777" w:rsidR="00A741D6" w:rsidRPr="00501954" w:rsidRDefault="00A741D6" w:rsidP="00A741D6">
      <w:pPr>
        <w:rPr>
          <w:i/>
        </w:rPr>
      </w:pPr>
      <w:r>
        <w:rPr>
          <w:i/>
        </w:rPr>
        <w:t xml:space="preserve">3.1. </w:t>
      </w:r>
      <w:r>
        <w:rPr>
          <w:i/>
        </w:rPr>
        <w:tab/>
      </w:r>
      <w:r w:rsidRPr="00A741D6">
        <w:rPr>
          <w:i/>
          <w:lang w:val="fr-FR"/>
        </w:rPr>
        <w:t>Les méthodes d'assurance qualité sont en place</w:t>
      </w:r>
      <w:r w:rsidRPr="00501954">
        <w:rPr>
          <w:i/>
        </w:rPr>
        <w:t>.</w:t>
      </w:r>
    </w:p>
    <w:p w14:paraId="11A225EB" w14:textId="77777777" w:rsidR="00A741D6" w:rsidRPr="00501954" w:rsidRDefault="00A741D6" w:rsidP="00A741D6">
      <w:pPr>
        <w:rPr>
          <w:i/>
        </w:rPr>
      </w:pPr>
    </w:p>
    <w:p w14:paraId="149575A0" w14:textId="77777777" w:rsidR="00A741D6" w:rsidRPr="00501954" w:rsidRDefault="00A741D6" w:rsidP="00A741D6">
      <w:pPr>
        <w:rPr>
          <w:i/>
        </w:rPr>
      </w:pPr>
      <w:r w:rsidRPr="00501954">
        <w:rPr>
          <w:i/>
        </w:rPr>
        <w:t>4.</w:t>
      </w:r>
      <w:r w:rsidRPr="00501954">
        <w:rPr>
          <w:i/>
        </w:rPr>
        <w:tab/>
        <w:t xml:space="preserve">Décrire des expériences de formations permettant de contribuer à la réalisation des micro-formations répondant au delta indiqué au point 2 </w:t>
      </w:r>
    </w:p>
    <w:p w14:paraId="366E29A4" w14:textId="75FC8A4C" w:rsidR="00A741D6" w:rsidRPr="00501954" w:rsidRDefault="00A741D6" w:rsidP="00A741D6">
      <w:pPr>
        <w:rPr>
          <w:i/>
        </w:rPr>
      </w:pPr>
      <w:r w:rsidRPr="00501954">
        <w:rPr>
          <w:i/>
        </w:rPr>
        <w:t>4.1 .</w:t>
      </w:r>
      <w:r w:rsidRPr="00501954">
        <w:rPr>
          <w:i/>
        </w:rPr>
        <w:tab/>
      </w:r>
      <w:r w:rsidR="0064733A" w:rsidRPr="0064733A">
        <w:rPr>
          <w:i/>
        </w:rPr>
        <w:t>La micro-formation déclenche chez le bénéficiaire une réactivation sociale et professionnelle, (re)lançant/encourageant le processus "apprendre à apprendre" (à nouveau).</w:t>
      </w:r>
    </w:p>
    <w:p w14:paraId="3B405497" w14:textId="15F54EF3" w:rsidR="00A741D6" w:rsidRDefault="00A741D6" w:rsidP="00A741D6">
      <w:pPr>
        <w:rPr>
          <w:i/>
        </w:rPr>
      </w:pPr>
      <w:r w:rsidRPr="00501954">
        <w:rPr>
          <w:i/>
        </w:rPr>
        <w:t>5.</w:t>
      </w:r>
      <w:r w:rsidRPr="00501954">
        <w:rPr>
          <w:i/>
        </w:rPr>
        <w:tab/>
        <w:t>Identifier les conditions de transférabilité des expériences dans un autre contexte ou dans un autre pays.</w:t>
      </w:r>
    </w:p>
    <w:p w14:paraId="7EE273AD" w14:textId="77777777" w:rsidR="00C37364" w:rsidRDefault="00C37364" w:rsidP="00A741D6">
      <w:pPr>
        <w:rPr>
          <w:i/>
        </w:rPr>
      </w:pPr>
    </w:p>
    <w:p w14:paraId="2DFA00CB" w14:textId="77777777" w:rsidR="00A741D6" w:rsidRPr="00A741D6" w:rsidRDefault="00A741D6" w:rsidP="00A741D6">
      <w:pPr>
        <w:spacing w:before="0" w:after="120"/>
        <w:rPr>
          <w:i/>
          <w:lang w:val="fr-FR"/>
        </w:rPr>
      </w:pPr>
      <w:r w:rsidRPr="00A741D6">
        <w:rPr>
          <w:i/>
          <w:lang w:val="fr-FR"/>
        </w:rPr>
        <w:t>5.1 L'utilisabilité dans la pratique et la transférabilité</w:t>
      </w:r>
    </w:p>
    <w:p w14:paraId="6AFD40B6" w14:textId="77777777" w:rsidR="00A741D6" w:rsidRPr="00A741D6" w:rsidRDefault="00A741D6" w:rsidP="00A741D6">
      <w:pPr>
        <w:spacing w:before="0" w:after="120"/>
        <w:rPr>
          <w:i/>
          <w:lang w:val="fr-FR"/>
        </w:rPr>
      </w:pPr>
      <w:r w:rsidRPr="00A741D6">
        <w:rPr>
          <w:i/>
          <w:lang w:val="fr-FR"/>
        </w:rPr>
        <w:t>5.1 L'utilisabilité dans la pratique et la transférabilité de la BP à d'autres partenaires SKY peuvent être envisagées (précisez les conditions préalables).</w:t>
      </w:r>
    </w:p>
    <w:p w14:paraId="10A88593" w14:textId="77777777" w:rsidR="00A741D6" w:rsidRDefault="00A741D6" w:rsidP="00A741D6">
      <w:pPr>
        <w:spacing w:before="0" w:after="120"/>
        <w:rPr>
          <w:i/>
          <w:lang w:val="fr-FR"/>
        </w:rPr>
      </w:pPr>
      <w:r w:rsidRPr="00A741D6">
        <w:rPr>
          <w:i/>
          <w:lang w:val="fr-FR"/>
        </w:rPr>
        <w:t>5.2 Il existe des preuves de durabilité (par exemple, la pratique est en place depuis au moins un an, elle peut être mesurée en termes d</w:t>
      </w:r>
      <w:r>
        <w:rPr>
          <w:i/>
          <w:lang w:val="fr-FR"/>
        </w:rPr>
        <w:t>'efficacité - accès à un emploi</w:t>
      </w:r>
      <w:r w:rsidRPr="00A741D6">
        <w:rPr>
          <w:i/>
          <w:lang w:val="fr-FR"/>
        </w:rPr>
        <w:t>...).</w:t>
      </w:r>
    </w:p>
    <w:p w14:paraId="2C190AD5" w14:textId="77777777" w:rsidR="00A741D6" w:rsidRDefault="00A741D6" w:rsidP="00A741D6">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7C14A38" w14:textId="77777777" w:rsidR="00A741D6" w:rsidRDefault="00A741D6" w:rsidP="00A741D6">
      <w:pPr>
        <w:pStyle w:val="RAFTH1"/>
        <w:rPr>
          <w:rFonts w:ascii="Century Gothic" w:hAnsi="Century Gothic"/>
          <w:sz w:val="40"/>
          <w:szCs w:val="40"/>
          <w:lang w:val="sl-SI"/>
        </w:rPr>
      </w:pPr>
    </w:p>
    <w:p w14:paraId="2D493311" w14:textId="5F02258A" w:rsidR="00A741D6" w:rsidRPr="00A741D6" w:rsidRDefault="00A741D6" w:rsidP="00A741D6">
      <w:pPr>
        <w:pStyle w:val="RAFTH1"/>
        <w:rPr>
          <w:rFonts w:ascii="Century Gothic" w:hAnsi="Century Gothic"/>
          <w:sz w:val="40"/>
          <w:szCs w:val="40"/>
          <w:lang w:val="fr-FR"/>
        </w:rPr>
      </w:pPr>
      <w:r w:rsidRPr="00A741D6">
        <w:rPr>
          <w:rFonts w:ascii="Century Gothic" w:hAnsi="Century Gothic"/>
          <w:sz w:val="40"/>
          <w:szCs w:val="40"/>
          <w:lang w:val="fr-FR"/>
        </w:rPr>
        <w:t xml:space="preserve">Information sur les </w:t>
      </w:r>
      <w:r w:rsidR="00A90BBB">
        <w:rPr>
          <w:rFonts w:ascii="Century Gothic" w:hAnsi="Century Gothic"/>
          <w:sz w:val="40"/>
          <w:szCs w:val="40"/>
          <w:lang w:val="fr-FR"/>
        </w:rPr>
        <w:t>p</w:t>
      </w:r>
      <w:r w:rsidRPr="00A741D6">
        <w:rPr>
          <w:rFonts w:ascii="Century Gothic" w:hAnsi="Century Gothic"/>
          <w:sz w:val="40"/>
          <w:szCs w:val="40"/>
          <w:lang w:val="fr-FR"/>
        </w:rPr>
        <w:t>ratiques</w:t>
      </w:r>
    </w:p>
    <w:p w14:paraId="6C38DC27" w14:textId="77777777" w:rsidR="00A741D6" w:rsidRPr="00A741D6" w:rsidRDefault="00A741D6" w:rsidP="00A741D6">
      <w:pPr>
        <w:rPr>
          <w:i/>
          <w:lang w:val="fr-FR"/>
        </w:rPr>
      </w:pPr>
      <w:r w:rsidRPr="00A741D6">
        <w:rPr>
          <w:i/>
          <w:lang w:val="fr-FR"/>
        </w:rPr>
        <w:t>Veuillez compléter les informations suivantes. Il n'est pas obligatoire de remplir toutes les cases. Complétez-les si elles sont pertinentes et reliez-les aux 5 points présentés ci-dessus.</w:t>
      </w:r>
    </w:p>
    <w:p w14:paraId="5C62C139" w14:textId="77777777" w:rsidR="00A741D6" w:rsidRPr="00A741D6" w:rsidRDefault="00A741D6" w:rsidP="00A741D6">
      <w:pPr>
        <w:rPr>
          <w:i/>
          <w:lang w:val="fr-FR"/>
        </w:rPr>
      </w:pPr>
    </w:p>
    <w:p w14:paraId="539B87B0" w14:textId="77777777" w:rsidR="00A741D6" w:rsidRPr="00A741D6" w:rsidRDefault="00A741D6" w:rsidP="00A741D6">
      <w:pPr>
        <w:rPr>
          <w:lang w:val="fr-FR"/>
        </w:rPr>
      </w:pPr>
    </w:p>
    <w:tbl>
      <w:tblPr>
        <w:tblStyle w:val="Grilledetableauclaire"/>
        <w:tblW w:w="10214" w:type="dxa"/>
        <w:tblLook w:val="04A0" w:firstRow="1" w:lastRow="0" w:firstColumn="1" w:lastColumn="0" w:noHBand="0" w:noVBand="1"/>
      </w:tblPr>
      <w:tblGrid>
        <w:gridCol w:w="3823"/>
        <w:gridCol w:w="6391"/>
      </w:tblGrid>
      <w:tr w:rsidR="00A741D6" w:rsidRPr="00DE0C1B" w14:paraId="5A41D3F6" w14:textId="77777777" w:rsidTr="00B94197">
        <w:trPr>
          <w:trHeight w:val="473"/>
        </w:trPr>
        <w:tc>
          <w:tcPr>
            <w:tcW w:w="3823" w:type="dxa"/>
          </w:tcPr>
          <w:p w14:paraId="10B15EEE" w14:textId="77777777" w:rsidR="00A741D6" w:rsidRPr="00A741D6" w:rsidRDefault="00A741D6" w:rsidP="00B94197">
            <w:pPr>
              <w:rPr>
                <w:b/>
                <w:bCs/>
                <w:lang w:val="fr-FR"/>
              </w:rPr>
            </w:pPr>
            <w:r w:rsidRPr="00A741D6">
              <w:rPr>
                <w:b/>
                <w:bCs/>
                <w:lang w:val="fr-FR"/>
              </w:rPr>
              <w:t>Organisa</w:t>
            </w:r>
            <w:r>
              <w:rPr>
                <w:b/>
                <w:bCs/>
                <w:lang w:val="fr-FR"/>
              </w:rPr>
              <w:t>tion qui dispense la formation</w:t>
            </w:r>
          </w:p>
        </w:tc>
        <w:tc>
          <w:tcPr>
            <w:tcW w:w="6391" w:type="dxa"/>
            <w:vAlign w:val="center"/>
          </w:tcPr>
          <w:p w14:paraId="2EECCAD6" w14:textId="079E321B" w:rsidR="00A46096" w:rsidRPr="00583ED3" w:rsidRDefault="00A46096" w:rsidP="00583ED3">
            <w:pPr>
              <w:spacing w:before="100" w:beforeAutospacing="1" w:after="100" w:afterAutospacing="1"/>
              <w:rPr>
                <w:rFonts w:eastAsia="Times New Roman"/>
                <w:color w:val="000000"/>
              </w:rPr>
            </w:pPr>
            <w:r w:rsidRPr="00583ED3">
              <w:rPr>
                <w:rFonts w:eastAsia="Times New Roman"/>
                <w:color w:val="000000"/>
              </w:rPr>
              <w:t>La FUNOC - Formation pour l’Université Ouverte de Charleroi</w:t>
            </w:r>
          </w:p>
          <w:p w14:paraId="7F938AD4" w14:textId="7F4D8A81" w:rsidR="009C3CF5" w:rsidRPr="00583ED3" w:rsidRDefault="00A46096" w:rsidP="00583ED3">
            <w:pPr>
              <w:spacing w:before="100" w:beforeAutospacing="1" w:after="100" w:afterAutospacing="1"/>
              <w:rPr>
                <w:rFonts w:eastAsia="Times New Roman"/>
                <w:color w:val="000000"/>
              </w:rPr>
            </w:pPr>
            <w:r w:rsidRPr="00583ED3">
              <w:rPr>
                <w:rFonts w:eastAsia="Times New Roman"/>
                <w:color w:val="000000"/>
              </w:rPr>
              <w:t>https://funoc.be/</w:t>
            </w:r>
          </w:p>
        </w:tc>
      </w:tr>
      <w:tr w:rsidR="00A741D6" w:rsidRPr="00DE0C1B" w14:paraId="5632CF5D" w14:textId="77777777" w:rsidTr="00B94197">
        <w:trPr>
          <w:trHeight w:val="473"/>
        </w:trPr>
        <w:tc>
          <w:tcPr>
            <w:tcW w:w="3823" w:type="dxa"/>
          </w:tcPr>
          <w:p w14:paraId="2A6D6267" w14:textId="77777777" w:rsidR="00A741D6" w:rsidRPr="00234E40" w:rsidRDefault="00A741D6" w:rsidP="00B94197">
            <w:pPr>
              <w:rPr>
                <w:b/>
                <w:bCs/>
              </w:rPr>
            </w:pPr>
            <w:r w:rsidRPr="00A741D6">
              <w:rPr>
                <w:b/>
                <w:bCs/>
                <w:lang w:val="fr-FR"/>
              </w:rPr>
              <w:t>Pays</w:t>
            </w:r>
          </w:p>
        </w:tc>
        <w:tc>
          <w:tcPr>
            <w:tcW w:w="6391" w:type="dxa"/>
            <w:vAlign w:val="center"/>
          </w:tcPr>
          <w:p w14:paraId="4164E1AF" w14:textId="7DB11819" w:rsidR="00A741D6" w:rsidRPr="00583ED3" w:rsidRDefault="00BD532F" w:rsidP="00583ED3">
            <w:pPr>
              <w:spacing w:before="100" w:beforeAutospacing="1" w:after="100" w:afterAutospacing="1"/>
              <w:rPr>
                <w:rFonts w:eastAsia="Times New Roman"/>
                <w:color w:val="000000"/>
              </w:rPr>
            </w:pPr>
            <w:r w:rsidRPr="00583ED3">
              <w:rPr>
                <w:rFonts w:eastAsia="Times New Roman"/>
                <w:color w:val="000000"/>
              </w:rPr>
              <w:t>Belgique</w:t>
            </w:r>
          </w:p>
        </w:tc>
      </w:tr>
      <w:tr w:rsidR="00A741D6" w:rsidRPr="00DE0C1B" w14:paraId="472233F1" w14:textId="77777777" w:rsidTr="00B94197">
        <w:trPr>
          <w:trHeight w:val="473"/>
        </w:trPr>
        <w:tc>
          <w:tcPr>
            <w:tcW w:w="3823" w:type="dxa"/>
          </w:tcPr>
          <w:p w14:paraId="764A05FD" w14:textId="77777777" w:rsidR="00A741D6" w:rsidRPr="00A741D6" w:rsidRDefault="00A741D6" w:rsidP="00A741D6">
            <w:pPr>
              <w:rPr>
                <w:b/>
                <w:bCs/>
                <w:lang w:val="fr-FR"/>
              </w:rPr>
            </w:pPr>
            <w:r w:rsidRPr="00A741D6">
              <w:rPr>
                <w:b/>
                <w:bCs/>
                <w:lang w:val="fr-FR"/>
              </w:rPr>
              <w:t xml:space="preserve">Titre de la meilleure pratique </w:t>
            </w:r>
          </w:p>
          <w:p w14:paraId="10D4A7A2" w14:textId="77777777" w:rsidR="00A741D6" w:rsidRPr="00A741D6" w:rsidRDefault="00A741D6" w:rsidP="00A741D6">
            <w:pPr>
              <w:rPr>
                <w:lang w:val="fr-FR"/>
              </w:rPr>
            </w:pPr>
            <w:r w:rsidRPr="00A741D6">
              <w:rPr>
                <w:b/>
                <w:bCs/>
                <w:i/>
                <w:iCs/>
              </w:rPr>
              <w:t xml:space="preserve"> </w:t>
            </w:r>
            <w:r w:rsidRPr="00197D15">
              <w:rPr>
                <w:lang w:val="fr-FR"/>
              </w:rPr>
              <w:t>(ou de l</w:t>
            </w:r>
            <w:r>
              <w:rPr>
                <w:lang w:val="fr-FR"/>
              </w:rPr>
              <w:t>a formation/du projet auquel elle appartient)</w:t>
            </w:r>
          </w:p>
        </w:tc>
        <w:tc>
          <w:tcPr>
            <w:tcW w:w="6391" w:type="dxa"/>
            <w:vAlign w:val="center"/>
          </w:tcPr>
          <w:p w14:paraId="492FBAE8" w14:textId="76F996E8" w:rsidR="00A741D6" w:rsidRPr="00583ED3" w:rsidRDefault="002E5F3F" w:rsidP="00583ED3">
            <w:pPr>
              <w:spacing w:before="100" w:beforeAutospacing="1" w:after="100" w:afterAutospacing="1"/>
              <w:rPr>
                <w:rFonts w:eastAsia="Times New Roman"/>
                <w:i/>
                <w:iCs/>
                <w:color w:val="000000"/>
              </w:rPr>
            </w:pPr>
            <w:r>
              <w:rPr>
                <w:rFonts w:eastAsia="Times New Roman"/>
                <w:i/>
                <w:iCs/>
                <w:color w:val="000000"/>
              </w:rPr>
              <w:t>Gérer et trier correctement des déchets sur chantier</w:t>
            </w:r>
          </w:p>
        </w:tc>
      </w:tr>
      <w:tr w:rsidR="00A741D6" w:rsidRPr="00DE0C1B" w14:paraId="596DF79C" w14:textId="77777777" w:rsidTr="00B94197">
        <w:trPr>
          <w:trHeight w:val="473"/>
        </w:trPr>
        <w:tc>
          <w:tcPr>
            <w:tcW w:w="3823" w:type="dxa"/>
          </w:tcPr>
          <w:p w14:paraId="062F8057" w14:textId="77777777" w:rsidR="00A741D6" w:rsidRPr="00470FFE" w:rsidRDefault="00A741D6" w:rsidP="00B94197">
            <w:pPr>
              <w:spacing w:before="0"/>
              <w:rPr>
                <w:b/>
                <w:bCs/>
              </w:rPr>
            </w:pPr>
            <w:r w:rsidRPr="00470FFE">
              <w:rPr>
                <w:b/>
                <w:bCs/>
              </w:rPr>
              <w:t>Secter Professionnel d'activités</w:t>
            </w:r>
          </w:p>
          <w:p w14:paraId="675B50A3" w14:textId="77777777" w:rsidR="00A741D6" w:rsidRPr="00470FFE" w:rsidRDefault="00A741D6" w:rsidP="00A741D6">
            <w:pPr>
              <w:pStyle w:val="Paragraphedeliste"/>
              <w:numPr>
                <w:ilvl w:val="0"/>
                <w:numId w:val="2"/>
              </w:numPr>
              <w:spacing w:before="0"/>
              <w:rPr>
                <w:i/>
              </w:rPr>
            </w:pPr>
            <w:r w:rsidRPr="00470FFE">
              <w:rPr>
                <w:b/>
                <w:bCs/>
              </w:rPr>
              <w:t xml:space="preserve"> </w:t>
            </w:r>
            <w:r w:rsidRPr="00470FFE">
              <w:rPr>
                <w:i/>
              </w:rPr>
              <w:t>Industrie</w:t>
            </w:r>
          </w:p>
          <w:p w14:paraId="35315E8C" w14:textId="77777777" w:rsidR="00A741D6" w:rsidRPr="00470FFE" w:rsidRDefault="00A741D6" w:rsidP="00A741D6">
            <w:pPr>
              <w:pStyle w:val="Paragraphedeliste"/>
              <w:numPr>
                <w:ilvl w:val="0"/>
                <w:numId w:val="2"/>
              </w:numPr>
              <w:spacing w:before="0"/>
              <w:rPr>
                <w:i/>
              </w:rPr>
            </w:pPr>
            <w:r w:rsidRPr="00470FFE">
              <w:rPr>
                <w:i/>
              </w:rPr>
              <w:t>Agriculture</w:t>
            </w:r>
          </w:p>
          <w:p w14:paraId="4204F8D3" w14:textId="77777777" w:rsidR="00A741D6" w:rsidRPr="00470FFE" w:rsidRDefault="00A741D6" w:rsidP="00A741D6">
            <w:pPr>
              <w:pStyle w:val="Paragraphedeliste"/>
              <w:numPr>
                <w:ilvl w:val="0"/>
                <w:numId w:val="2"/>
              </w:numPr>
              <w:spacing w:before="0"/>
              <w:rPr>
                <w:i/>
              </w:rPr>
            </w:pPr>
            <w:r w:rsidRPr="00470FFE">
              <w:rPr>
                <w:i/>
              </w:rPr>
              <w:t>Informatique</w:t>
            </w:r>
          </w:p>
          <w:p w14:paraId="53CA99EE" w14:textId="77777777" w:rsidR="00A741D6" w:rsidRPr="00470FFE" w:rsidRDefault="00A741D6" w:rsidP="00A741D6">
            <w:pPr>
              <w:pStyle w:val="Paragraphedeliste"/>
              <w:numPr>
                <w:ilvl w:val="0"/>
                <w:numId w:val="2"/>
              </w:numPr>
              <w:spacing w:before="0"/>
              <w:rPr>
                <w:i/>
              </w:rPr>
            </w:pPr>
            <w:r w:rsidRPr="00470FFE">
              <w:rPr>
                <w:i/>
              </w:rPr>
              <w:t xml:space="preserve">Tertiaire </w:t>
            </w:r>
          </w:p>
          <w:p w14:paraId="1E803327" w14:textId="77777777" w:rsidR="00A741D6" w:rsidRPr="00525C0D" w:rsidRDefault="00A741D6" w:rsidP="00A741D6">
            <w:pPr>
              <w:pStyle w:val="Paragraphedeliste"/>
              <w:numPr>
                <w:ilvl w:val="0"/>
                <w:numId w:val="2"/>
              </w:numPr>
              <w:spacing w:before="0"/>
              <w:rPr>
                <w:i/>
              </w:rPr>
            </w:pPr>
            <w:r w:rsidRPr="00470FFE">
              <w:rPr>
                <w:i/>
              </w:rPr>
              <w:t>Autre</w:t>
            </w:r>
          </w:p>
        </w:tc>
        <w:tc>
          <w:tcPr>
            <w:tcW w:w="6391" w:type="dxa"/>
            <w:vAlign w:val="center"/>
          </w:tcPr>
          <w:p w14:paraId="37372407" w14:textId="2B09B817" w:rsidR="00A741D6" w:rsidRPr="00583ED3" w:rsidRDefault="002E5F3F" w:rsidP="00583ED3">
            <w:pPr>
              <w:spacing w:before="100" w:beforeAutospacing="1" w:after="100" w:afterAutospacing="1"/>
              <w:rPr>
                <w:rFonts w:eastAsia="Times New Roman"/>
                <w:color w:val="000000"/>
              </w:rPr>
            </w:pPr>
            <w:r>
              <w:rPr>
                <w:rFonts w:eastAsia="Times New Roman"/>
                <w:color w:val="000000"/>
              </w:rPr>
              <w:t xml:space="preserve">Secteur des métiers verts : </w:t>
            </w:r>
            <w:r w:rsidRPr="002E5F3F">
              <w:rPr>
                <w:rFonts w:eastAsia="Times New Roman"/>
                <w:color w:val="000000"/>
              </w:rPr>
              <w:t>agriculture, horticulture, parcs &amp; jardins</w:t>
            </w:r>
          </w:p>
        </w:tc>
      </w:tr>
      <w:tr w:rsidR="00A741D6" w:rsidRPr="00DE0C1B" w14:paraId="0682CB13" w14:textId="77777777" w:rsidTr="00B94197">
        <w:trPr>
          <w:trHeight w:val="473"/>
        </w:trPr>
        <w:tc>
          <w:tcPr>
            <w:tcW w:w="3823" w:type="dxa"/>
          </w:tcPr>
          <w:p w14:paraId="6AC0F80E" w14:textId="77777777" w:rsidR="00A741D6" w:rsidRDefault="00A741D6" w:rsidP="00B94197">
            <w:pPr>
              <w:spacing w:before="0"/>
              <w:rPr>
                <w:b/>
                <w:bCs/>
              </w:rPr>
            </w:pPr>
            <w:r>
              <w:rPr>
                <w:b/>
                <w:bCs/>
              </w:rPr>
              <w:t>Objectif de la BP:</w:t>
            </w:r>
          </w:p>
          <w:p w14:paraId="07F92FDE" w14:textId="77777777" w:rsidR="00A741D6" w:rsidRDefault="00A741D6" w:rsidP="00A741D6">
            <w:pPr>
              <w:pStyle w:val="Paragraphedeliste"/>
              <w:numPr>
                <w:ilvl w:val="0"/>
                <w:numId w:val="2"/>
              </w:numPr>
              <w:spacing w:before="0"/>
              <w:rPr>
                <w:i/>
              </w:rPr>
            </w:pPr>
            <w:r>
              <w:rPr>
                <w:i/>
              </w:rPr>
              <w:t>Accès à l'emploi (préciser le type d'emploi) OU</w:t>
            </w:r>
          </w:p>
          <w:p w14:paraId="7DAE1802" w14:textId="77777777" w:rsidR="00A741D6" w:rsidRDefault="00A741D6" w:rsidP="00A741D6">
            <w:pPr>
              <w:pStyle w:val="Paragraphedeliste"/>
              <w:numPr>
                <w:ilvl w:val="0"/>
                <w:numId w:val="2"/>
              </w:numPr>
              <w:spacing w:before="0"/>
              <w:rPr>
                <w:i/>
              </w:rPr>
            </w:pPr>
            <w:r>
              <w:rPr>
                <w:i/>
              </w:rPr>
              <w:t>redémarrage du processus d'apprentissage pour le bénéficiaire</w:t>
            </w:r>
          </w:p>
          <w:p w14:paraId="1ADC060E" w14:textId="77777777" w:rsidR="00A741D6" w:rsidRPr="00470FFE" w:rsidRDefault="00A741D6" w:rsidP="00A741D6">
            <w:pPr>
              <w:pStyle w:val="Paragraphedeliste"/>
              <w:numPr>
                <w:ilvl w:val="0"/>
                <w:numId w:val="2"/>
              </w:numPr>
              <w:spacing w:before="0"/>
              <w:rPr>
                <w:i/>
              </w:rPr>
            </w:pPr>
            <w:r w:rsidRPr="00470FFE">
              <w:rPr>
                <w:i/>
              </w:rPr>
              <w:t>entrepreneuriat</w:t>
            </w:r>
          </w:p>
          <w:p w14:paraId="05E10E59" w14:textId="77777777" w:rsidR="00A741D6" w:rsidRPr="00D936B5" w:rsidRDefault="00A741D6" w:rsidP="00A741D6">
            <w:pPr>
              <w:pStyle w:val="Paragraphedeliste"/>
              <w:numPr>
                <w:ilvl w:val="0"/>
                <w:numId w:val="2"/>
              </w:numPr>
              <w:spacing w:before="0"/>
              <w:rPr>
                <w:i/>
              </w:rPr>
            </w:pPr>
            <w:r w:rsidRPr="00470FFE">
              <w:rPr>
                <w:i/>
              </w:rPr>
              <w:t>autre</w:t>
            </w:r>
          </w:p>
        </w:tc>
        <w:tc>
          <w:tcPr>
            <w:tcW w:w="6391" w:type="dxa"/>
            <w:vAlign w:val="center"/>
          </w:tcPr>
          <w:p w14:paraId="25F015D8" w14:textId="7B7B376E" w:rsidR="00021B46" w:rsidRPr="00583ED3" w:rsidRDefault="00583ED3" w:rsidP="00583ED3">
            <w:pPr>
              <w:spacing w:before="100" w:beforeAutospacing="1" w:after="100" w:afterAutospacing="1"/>
              <w:rPr>
                <w:rFonts w:eastAsia="Times New Roman"/>
                <w:color w:val="000000"/>
              </w:rPr>
            </w:pPr>
            <w:r>
              <w:rPr>
                <w:rFonts w:eastAsia="Times New Roman"/>
                <w:color w:val="000000"/>
              </w:rPr>
              <w:t>M</w:t>
            </w:r>
            <w:r w:rsidR="009C3CF5" w:rsidRPr="00583ED3">
              <w:rPr>
                <w:rFonts w:eastAsia="Times New Roman"/>
                <w:color w:val="000000"/>
              </w:rPr>
              <w:t xml:space="preserve">aintien </w:t>
            </w:r>
            <w:r w:rsidR="00021B46" w:rsidRPr="00583ED3">
              <w:rPr>
                <w:rFonts w:eastAsia="Times New Roman"/>
                <w:color w:val="000000"/>
              </w:rPr>
              <w:t>à l’emploi</w:t>
            </w:r>
            <w:r w:rsidR="00BD285A" w:rsidRPr="00583ED3">
              <w:rPr>
                <w:rFonts w:eastAsia="Times New Roman"/>
                <w:color w:val="000000"/>
              </w:rPr>
              <w:t xml:space="preserve"> d</w:t>
            </w:r>
            <w:r w:rsidR="002E5F3F">
              <w:rPr>
                <w:rFonts w:eastAsia="Times New Roman"/>
                <w:color w:val="000000"/>
              </w:rPr>
              <w:t>ans le secteur des métiers verts</w:t>
            </w:r>
          </w:p>
        </w:tc>
      </w:tr>
      <w:tr w:rsidR="00A741D6" w:rsidRPr="00DE0C1B" w14:paraId="7634A085" w14:textId="77777777" w:rsidTr="00B94197">
        <w:trPr>
          <w:trHeight w:val="473"/>
        </w:trPr>
        <w:tc>
          <w:tcPr>
            <w:tcW w:w="3823" w:type="dxa"/>
          </w:tcPr>
          <w:p w14:paraId="62B555F1" w14:textId="77777777" w:rsidR="00A741D6" w:rsidRPr="00234E40" w:rsidRDefault="00A741D6" w:rsidP="00B94197">
            <w:pPr>
              <w:rPr>
                <w:b/>
                <w:bCs/>
              </w:rPr>
            </w:pPr>
            <w:r>
              <w:rPr>
                <w:b/>
                <w:bCs/>
              </w:rPr>
              <w:t>Groupe cible</w:t>
            </w:r>
          </w:p>
          <w:p w14:paraId="61AEE7AC" w14:textId="77777777" w:rsidR="00A741D6" w:rsidRPr="00A741D6" w:rsidRDefault="00A741D6" w:rsidP="00A741D6">
            <w:pPr>
              <w:pStyle w:val="Paragraphedeliste"/>
              <w:numPr>
                <w:ilvl w:val="0"/>
                <w:numId w:val="1"/>
              </w:numPr>
              <w:spacing w:before="0"/>
              <w:rPr>
                <w:i/>
                <w:lang w:val="fr-FR"/>
              </w:rPr>
            </w:pPr>
            <w:r w:rsidRPr="00A741D6">
              <w:rPr>
                <w:i/>
                <w:lang w:val="fr-FR"/>
              </w:rPr>
              <w:t>Chômeurs de longue durée (peu qualifiés)</w:t>
            </w:r>
          </w:p>
          <w:p w14:paraId="0DFAAB9F" w14:textId="77777777" w:rsidR="00A741D6" w:rsidRDefault="00A741D6" w:rsidP="00A741D6">
            <w:pPr>
              <w:pStyle w:val="Paragraphedeliste"/>
              <w:numPr>
                <w:ilvl w:val="0"/>
                <w:numId w:val="1"/>
              </w:numPr>
              <w:spacing w:before="0"/>
              <w:rPr>
                <w:i/>
                <w:lang w:val="en-GB"/>
              </w:rPr>
            </w:pPr>
            <w:r>
              <w:rPr>
                <w:i/>
                <w:lang w:val="en-GB"/>
              </w:rPr>
              <w:t>Apprentis</w:t>
            </w:r>
          </w:p>
          <w:p w14:paraId="6496A915" w14:textId="77777777" w:rsidR="00A741D6" w:rsidRPr="003C0909" w:rsidRDefault="00A741D6" w:rsidP="00A741D6">
            <w:pPr>
              <w:pStyle w:val="Paragraphedeliste"/>
              <w:numPr>
                <w:ilvl w:val="0"/>
                <w:numId w:val="1"/>
              </w:numPr>
              <w:spacing w:before="0"/>
              <w:rPr>
                <w:i/>
                <w:lang w:val="en-GB"/>
              </w:rPr>
            </w:pPr>
            <w:r>
              <w:rPr>
                <w:i/>
                <w:lang w:val="en-GB"/>
              </w:rPr>
              <w:t>Personne handicapées</w:t>
            </w:r>
          </w:p>
          <w:p w14:paraId="02E17EEC" w14:textId="77777777" w:rsidR="00A741D6" w:rsidRPr="003C0909" w:rsidRDefault="00A741D6" w:rsidP="00A741D6">
            <w:pPr>
              <w:pStyle w:val="Paragraphedeliste"/>
              <w:numPr>
                <w:ilvl w:val="0"/>
                <w:numId w:val="1"/>
              </w:numPr>
              <w:spacing w:before="0"/>
              <w:rPr>
                <w:i/>
                <w:lang w:val="en-GB"/>
              </w:rPr>
            </w:pPr>
            <w:r w:rsidRPr="003C0909">
              <w:rPr>
                <w:i/>
                <w:lang w:val="en-GB"/>
              </w:rPr>
              <w:t>Migrants</w:t>
            </w:r>
          </w:p>
          <w:p w14:paraId="1FCED39E" w14:textId="77777777" w:rsidR="00A741D6" w:rsidRPr="003C0909" w:rsidRDefault="00A741D6" w:rsidP="00A741D6">
            <w:pPr>
              <w:pStyle w:val="Paragraphedeliste"/>
              <w:numPr>
                <w:ilvl w:val="0"/>
                <w:numId w:val="1"/>
              </w:numPr>
              <w:spacing w:before="0"/>
              <w:rPr>
                <w:lang w:val="en-GB"/>
              </w:rPr>
            </w:pPr>
            <w:r w:rsidRPr="003C0909">
              <w:rPr>
                <w:i/>
                <w:lang w:val="en-GB"/>
              </w:rPr>
              <w:t>…</w:t>
            </w:r>
          </w:p>
        </w:tc>
        <w:tc>
          <w:tcPr>
            <w:tcW w:w="6391" w:type="dxa"/>
            <w:vAlign w:val="center"/>
          </w:tcPr>
          <w:p w14:paraId="5C990A7F" w14:textId="689132D7" w:rsidR="00A741D6" w:rsidRPr="00583ED3" w:rsidRDefault="000E3F0E" w:rsidP="00583ED3">
            <w:pPr>
              <w:spacing w:before="100" w:beforeAutospacing="1" w:after="100" w:afterAutospacing="1"/>
              <w:rPr>
                <w:rFonts w:eastAsia="Times New Roman"/>
                <w:color w:val="000000"/>
              </w:rPr>
            </w:pPr>
            <w:r w:rsidRPr="00583ED3">
              <w:rPr>
                <w:rFonts w:eastAsia="Times New Roman"/>
                <w:color w:val="000000"/>
              </w:rPr>
              <w:t>Public</w:t>
            </w:r>
            <w:r w:rsidR="00CD1CA5" w:rsidRPr="00583ED3">
              <w:rPr>
                <w:rFonts w:eastAsia="Times New Roman"/>
                <w:color w:val="000000"/>
              </w:rPr>
              <w:t>s</w:t>
            </w:r>
            <w:r w:rsidRPr="00583ED3">
              <w:rPr>
                <w:rFonts w:eastAsia="Times New Roman"/>
                <w:color w:val="000000"/>
              </w:rPr>
              <w:t xml:space="preserve"> fragilisé</w:t>
            </w:r>
            <w:r w:rsidR="00CD1CA5" w:rsidRPr="00583ED3">
              <w:rPr>
                <w:rFonts w:eastAsia="Times New Roman"/>
                <w:color w:val="000000"/>
              </w:rPr>
              <w:t>s</w:t>
            </w:r>
            <w:r w:rsidRPr="00583ED3">
              <w:rPr>
                <w:rFonts w:eastAsia="Times New Roman"/>
                <w:color w:val="000000"/>
              </w:rPr>
              <w:t>, peu ou pas qualifi</w:t>
            </w:r>
            <w:r w:rsidR="00CD1CA5" w:rsidRPr="00583ED3">
              <w:rPr>
                <w:rFonts w:eastAsia="Times New Roman"/>
                <w:color w:val="000000"/>
              </w:rPr>
              <w:t>é</w:t>
            </w:r>
            <w:r w:rsidRPr="00583ED3">
              <w:rPr>
                <w:rFonts w:eastAsia="Times New Roman"/>
                <w:color w:val="000000"/>
              </w:rPr>
              <w:t>s, infra-scolarisés, analphabètes ou illettrés, francophones ou non francophones</w:t>
            </w:r>
            <w:r w:rsidR="00CD1CA5" w:rsidRPr="00583ED3">
              <w:rPr>
                <w:rFonts w:eastAsia="Times New Roman"/>
                <w:color w:val="000000"/>
              </w:rPr>
              <w:t>, pr</w:t>
            </w:r>
            <w:r w:rsidR="00D52F5B">
              <w:rPr>
                <w:rFonts w:eastAsia="Times New Roman"/>
                <w:color w:val="000000"/>
              </w:rPr>
              <w:t>é</w:t>
            </w:r>
            <w:r w:rsidR="00CD1CA5" w:rsidRPr="00583ED3">
              <w:rPr>
                <w:rFonts w:eastAsia="Times New Roman"/>
                <w:color w:val="000000"/>
              </w:rPr>
              <w:t>sents dans les entreprises</w:t>
            </w:r>
          </w:p>
        </w:tc>
      </w:tr>
      <w:tr w:rsidR="00A741D6" w:rsidRPr="00DE0C1B" w14:paraId="7A349546" w14:textId="77777777" w:rsidTr="00B94197">
        <w:trPr>
          <w:trHeight w:val="473"/>
        </w:trPr>
        <w:tc>
          <w:tcPr>
            <w:tcW w:w="3823" w:type="dxa"/>
          </w:tcPr>
          <w:p w14:paraId="5BFF0E38" w14:textId="77777777" w:rsidR="00A741D6" w:rsidRDefault="00A741D6" w:rsidP="00B94197">
            <w:pPr>
              <w:rPr>
                <w:b/>
                <w:bCs/>
              </w:rPr>
            </w:pPr>
            <w:r w:rsidRPr="00B64075">
              <w:rPr>
                <w:b/>
                <w:bCs/>
              </w:rPr>
              <w:t>Context</w:t>
            </w:r>
            <w:r>
              <w:rPr>
                <w:b/>
                <w:bCs/>
              </w:rPr>
              <w:t>e de la formation</w:t>
            </w:r>
          </w:p>
          <w:p w14:paraId="62D15694" w14:textId="77777777" w:rsidR="00A741D6" w:rsidRPr="0096195E" w:rsidRDefault="00A741D6" w:rsidP="00B94197">
            <w:pPr>
              <w:rPr>
                <w:b/>
                <w:bCs/>
                <w:i/>
                <w:iCs/>
              </w:rPr>
            </w:pPr>
            <w:r>
              <w:rPr>
                <w:i/>
                <w:iCs/>
              </w:rPr>
              <w:t>Partenaires impliqués, sollicités par le contexte local, régional, national, partenariats avec des entreprises...)</w:t>
            </w:r>
          </w:p>
        </w:tc>
        <w:tc>
          <w:tcPr>
            <w:tcW w:w="6391" w:type="dxa"/>
            <w:vAlign w:val="center"/>
          </w:tcPr>
          <w:p w14:paraId="0D4E7EEE" w14:textId="42B249F0" w:rsidR="00CD1CA5" w:rsidRPr="00583ED3" w:rsidRDefault="003960CB" w:rsidP="00583ED3">
            <w:pPr>
              <w:spacing w:before="100" w:beforeAutospacing="1" w:after="100" w:afterAutospacing="1"/>
              <w:rPr>
                <w:rFonts w:eastAsia="Times New Roman"/>
                <w:color w:val="000000"/>
              </w:rPr>
            </w:pPr>
            <w:r w:rsidRPr="00583ED3">
              <w:rPr>
                <w:rFonts w:eastAsia="Times New Roman"/>
                <w:color w:val="000000"/>
              </w:rPr>
              <w:t xml:space="preserve">Les travailleurs pas ou peu qualifiés, infra-scolarisés, essentiellement analphabètes ou illettrés, francophones ou non-francophones n’ont généralement pas accès à la formation de base par manque de dispositifs adaptés pour ces personnes ayant un rapport à l’écrit difficile. De ce fait, ces </w:t>
            </w:r>
            <w:r w:rsidRPr="00583ED3">
              <w:rPr>
                <w:rFonts w:eastAsia="Times New Roman"/>
                <w:color w:val="000000"/>
              </w:rPr>
              <w:lastRenderedPageBreak/>
              <w:t>travailleurs peuvent être exposés aux risques d’exclusion lors de changements organisationnels de leur entreprise, d’introduction de nouvelles procédures de travail, de modernisation d’outils, de restructurations…</w:t>
            </w:r>
          </w:p>
          <w:p w14:paraId="4CCB4A30" w14:textId="4FDF57A7" w:rsidR="008E290B" w:rsidRPr="00583ED3" w:rsidRDefault="008E290B" w:rsidP="00583ED3">
            <w:pPr>
              <w:spacing w:before="100" w:beforeAutospacing="1" w:after="100" w:afterAutospacing="1"/>
              <w:rPr>
                <w:rFonts w:eastAsia="Times New Roman"/>
                <w:color w:val="000000"/>
              </w:rPr>
            </w:pPr>
            <w:r w:rsidRPr="00583ED3">
              <w:rPr>
                <w:rFonts w:eastAsia="Times New Roman"/>
                <w:color w:val="000000"/>
              </w:rPr>
              <w:t xml:space="preserve">Cette action vise à soutenir la formation continuée des travailleurs en difficultés avec les compétences de base de façon significative. </w:t>
            </w:r>
            <w:r w:rsidR="002E5F3F" w:rsidRPr="002E5F3F">
              <w:rPr>
                <w:rFonts w:eastAsia="Times New Roman"/>
                <w:color w:val="000000"/>
              </w:rPr>
              <w:t>Cet outil est construit autour de plusieurs thématiques spécifiques au secteur des Métiers Verts (agriculture, horticulture, parcs &amp; jardins).</w:t>
            </w:r>
          </w:p>
          <w:p w14:paraId="13F35C9C" w14:textId="6FD2320C" w:rsidR="00A741D6" w:rsidRPr="00583ED3" w:rsidRDefault="00CA1D40" w:rsidP="00583ED3">
            <w:pPr>
              <w:spacing w:before="100" w:beforeAutospacing="1" w:after="100" w:afterAutospacing="1"/>
              <w:rPr>
                <w:rFonts w:eastAsia="Times New Roman"/>
                <w:color w:val="000000"/>
              </w:rPr>
            </w:pPr>
            <w:hyperlink r:id="rId9" w:history="1">
              <w:r w:rsidR="00583ED3" w:rsidRPr="00F069ED">
                <w:rPr>
                  <w:rStyle w:val="Lienhypertexte"/>
                  <w:rFonts w:eastAsia="Times New Roman"/>
                </w:rPr>
                <w:t>https://funoc.be/?Formation-en-entreprise-dispositif-Alpha-travailleurs</w:t>
              </w:r>
            </w:hyperlink>
            <w:r w:rsidR="00583ED3">
              <w:rPr>
                <w:rFonts w:eastAsia="Times New Roman"/>
                <w:color w:val="000000"/>
              </w:rPr>
              <w:t xml:space="preserve"> </w:t>
            </w:r>
          </w:p>
        </w:tc>
      </w:tr>
      <w:tr w:rsidR="00A741D6" w:rsidRPr="00DE0C1B" w14:paraId="79AD75C6" w14:textId="77777777" w:rsidTr="00B94197">
        <w:trPr>
          <w:trHeight w:val="473"/>
        </w:trPr>
        <w:tc>
          <w:tcPr>
            <w:tcW w:w="3823" w:type="dxa"/>
          </w:tcPr>
          <w:p w14:paraId="4E4F9F02" w14:textId="77777777" w:rsidR="00A741D6" w:rsidRDefault="00A741D6" w:rsidP="00B94197">
            <w:pPr>
              <w:rPr>
                <w:b/>
                <w:bCs/>
              </w:rPr>
            </w:pPr>
            <w:r>
              <w:rPr>
                <w:b/>
                <w:bCs/>
              </w:rPr>
              <w:lastRenderedPageBreak/>
              <w:t>Durée de la formation</w:t>
            </w:r>
          </w:p>
          <w:p w14:paraId="5F93DDE0" w14:textId="77777777" w:rsidR="00A741D6" w:rsidRPr="0096195E" w:rsidRDefault="00A741D6" w:rsidP="00B94197">
            <w:pPr>
              <w:rPr>
                <w:i/>
                <w:iCs/>
              </w:rPr>
            </w:pPr>
          </w:p>
        </w:tc>
        <w:tc>
          <w:tcPr>
            <w:tcW w:w="6391" w:type="dxa"/>
            <w:vAlign w:val="center"/>
          </w:tcPr>
          <w:p w14:paraId="46B3C586" w14:textId="07306316" w:rsidR="00086268" w:rsidRPr="00DE0C1B" w:rsidRDefault="008E290B" w:rsidP="00583ED3">
            <w:pPr>
              <w:spacing w:before="100" w:beforeAutospacing="1" w:after="100" w:afterAutospacing="1"/>
              <w:rPr>
                <w:lang w:val="en-GB"/>
              </w:rPr>
            </w:pPr>
            <w:r w:rsidRPr="00583ED3">
              <w:rPr>
                <w:rFonts w:eastAsia="Times New Roman"/>
                <w:color w:val="000000"/>
              </w:rPr>
              <w:t xml:space="preserve">Module de </w:t>
            </w:r>
            <w:r w:rsidR="00817EAF">
              <w:rPr>
                <w:rFonts w:eastAsia="Times New Roman"/>
                <w:color w:val="000000"/>
              </w:rPr>
              <w:t>7 heures et 30 minutes</w:t>
            </w:r>
          </w:p>
        </w:tc>
      </w:tr>
      <w:tr w:rsidR="00A741D6" w:rsidRPr="00DE0C1B" w14:paraId="12BA8F50" w14:textId="77777777" w:rsidTr="00B94197">
        <w:trPr>
          <w:trHeight w:val="473"/>
        </w:trPr>
        <w:tc>
          <w:tcPr>
            <w:tcW w:w="3823" w:type="dxa"/>
          </w:tcPr>
          <w:p w14:paraId="0E8C33CE" w14:textId="77777777" w:rsidR="00A741D6" w:rsidRDefault="00A741D6" w:rsidP="00B94197">
            <w:pPr>
              <w:spacing w:before="0"/>
              <w:rPr>
                <w:b/>
                <w:bCs/>
              </w:rPr>
            </w:pPr>
            <w:r>
              <w:rPr>
                <w:b/>
                <w:bCs/>
              </w:rPr>
              <w:t>Contenu de la micro-formation</w:t>
            </w:r>
          </w:p>
          <w:p w14:paraId="33AC1784" w14:textId="77777777" w:rsidR="00A741D6" w:rsidRPr="00D936B5" w:rsidRDefault="00A741D6" w:rsidP="00B94197">
            <w:pPr>
              <w:spacing w:before="0"/>
              <w:rPr>
                <w:i/>
                <w:iCs/>
              </w:rPr>
            </w:pPr>
            <w:r w:rsidRPr="00D936B5">
              <w:rPr>
                <w:i/>
                <w:iCs/>
              </w:rPr>
              <w:t>(</w:t>
            </w:r>
            <w:r>
              <w:rPr>
                <w:i/>
                <w:iCs/>
              </w:rPr>
              <w:t>le contexte professionnel ou l'application pratique de la microformation; cette micro-formation est-elle liée d'autres micro-formations ?)</w:t>
            </w:r>
          </w:p>
        </w:tc>
        <w:tc>
          <w:tcPr>
            <w:tcW w:w="6391" w:type="dxa"/>
            <w:vAlign w:val="center"/>
          </w:tcPr>
          <w:p w14:paraId="7F2C3F62" w14:textId="4D20FB7C" w:rsidR="00AE561F" w:rsidRPr="00AE561F" w:rsidRDefault="00583ED3" w:rsidP="00AE561F">
            <w:pPr>
              <w:autoSpaceDE w:val="0"/>
              <w:autoSpaceDN w:val="0"/>
              <w:adjustRightInd w:val="0"/>
              <w:spacing w:before="0"/>
              <w:rPr>
                <w:rFonts w:ascii="CIDFont+F1" w:hAnsi="CIDFont+F1" w:cs="CIDFont+F1"/>
                <w:color w:val="auto"/>
                <w:lang w:eastAsia="en-US"/>
              </w:rPr>
            </w:pPr>
            <w:r>
              <w:rPr>
                <w:rFonts w:ascii="CIDFont+F8" w:hAnsi="CIDFont+F8" w:cs="CIDFont+F8"/>
                <w:b/>
                <w:bCs/>
                <w:color w:val="auto"/>
                <w:lang w:eastAsia="en-US"/>
              </w:rPr>
              <w:br/>
            </w:r>
            <w:r w:rsidR="00AE561F" w:rsidRPr="00AE561F">
              <w:rPr>
                <w:rFonts w:ascii="CIDFont+F8" w:hAnsi="CIDFont+F8" w:cs="CIDFont+F8"/>
                <w:b/>
                <w:bCs/>
                <w:color w:val="auto"/>
                <w:lang w:eastAsia="en-US"/>
              </w:rPr>
              <w:t>CONTENU</w:t>
            </w:r>
          </w:p>
          <w:p w14:paraId="085594BE" w14:textId="77777777" w:rsidR="00817EAF" w:rsidRPr="00817EAF" w:rsidRDefault="00817EAF" w:rsidP="00817EAF">
            <w:pPr>
              <w:pStyle w:val="Paragraphedeliste"/>
              <w:numPr>
                <w:ilvl w:val="0"/>
                <w:numId w:val="7"/>
              </w:numPr>
              <w:autoSpaceDE w:val="0"/>
              <w:autoSpaceDN w:val="0"/>
              <w:adjustRightInd w:val="0"/>
              <w:spacing w:before="0"/>
              <w:rPr>
                <w:rFonts w:eastAsia="Times New Roman"/>
                <w:i/>
                <w:iCs/>
                <w:color w:val="000000"/>
              </w:rPr>
            </w:pPr>
            <w:r w:rsidRPr="00817EAF">
              <w:rPr>
                <w:rFonts w:cstheme="minorHAnsi"/>
                <w:color w:val="auto"/>
                <w:lang w:eastAsia="en-US"/>
              </w:rPr>
              <w:t>Situer son activité dans la chaîne de recyclage</w:t>
            </w:r>
          </w:p>
          <w:p w14:paraId="6279134F" w14:textId="77777777" w:rsidR="00817EAF" w:rsidRPr="00817EAF" w:rsidRDefault="00817EAF" w:rsidP="00817EAF">
            <w:pPr>
              <w:pStyle w:val="Paragraphedeliste"/>
              <w:numPr>
                <w:ilvl w:val="0"/>
                <w:numId w:val="7"/>
              </w:numPr>
              <w:autoSpaceDE w:val="0"/>
              <w:autoSpaceDN w:val="0"/>
              <w:adjustRightInd w:val="0"/>
              <w:spacing w:before="0"/>
              <w:rPr>
                <w:rFonts w:eastAsia="Times New Roman"/>
                <w:i/>
                <w:iCs/>
                <w:color w:val="000000"/>
              </w:rPr>
            </w:pPr>
            <w:r w:rsidRPr="00817EAF">
              <w:rPr>
                <w:rFonts w:cstheme="minorHAnsi"/>
                <w:color w:val="auto"/>
                <w:lang w:eastAsia="en-US"/>
              </w:rPr>
              <w:t>Appliquer les consignes générales de collectes</w:t>
            </w:r>
          </w:p>
          <w:p w14:paraId="578D9891" w14:textId="77777777" w:rsidR="00817EAF" w:rsidRPr="00817EAF" w:rsidRDefault="00817EAF" w:rsidP="00817EAF">
            <w:pPr>
              <w:pStyle w:val="Paragraphedeliste"/>
              <w:numPr>
                <w:ilvl w:val="0"/>
                <w:numId w:val="7"/>
              </w:numPr>
              <w:autoSpaceDE w:val="0"/>
              <w:autoSpaceDN w:val="0"/>
              <w:adjustRightInd w:val="0"/>
              <w:spacing w:before="0"/>
              <w:rPr>
                <w:rFonts w:eastAsia="Times New Roman"/>
                <w:i/>
                <w:iCs/>
                <w:color w:val="000000"/>
              </w:rPr>
            </w:pPr>
            <w:r w:rsidRPr="00817EAF">
              <w:rPr>
                <w:rFonts w:cstheme="minorHAnsi"/>
                <w:color w:val="auto"/>
                <w:lang w:eastAsia="en-US"/>
              </w:rPr>
              <w:t>Installer une dynamique de tri et de réduction des déchets dans les locaux de l’entreprise</w:t>
            </w:r>
          </w:p>
          <w:p w14:paraId="4D2CA413" w14:textId="77777777" w:rsidR="00981D35" w:rsidRPr="00981D35" w:rsidRDefault="00817EAF" w:rsidP="00817EAF">
            <w:pPr>
              <w:pStyle w:val="Paragraphedeliste"/>
              <w:numPr>
                <w:ilvl w:val="0"/>
                <w:numId w:val="7"/>
              </w:numPr>
              <w:autoSpaceDE w:val="0"/>
              <w:autoSpaceDN w:val="0"/>
              <w:adjustRightInd w:val="0"/>
              <w:spacing w:before="0"/>
              <w:rPr>
                <w:rFonts w:eastAsia="Times New Roman"/>
                <w:i/>
                <w:iCs/>
                <w:color w:val="000000"/>
              </w:rPr>
            </w:pPr>
            <w:r w:rsidRPr="00817EAF">
              <w:rPr>
                <w:rFonts w:cstheme="minorHAnsi"/>
                <w:color w:val="auto"/>
                <w:lang w:eastAsia="en-US"/>
              </w:rPr>
              <w:t>Prendre connaissance des substances dangereuses</w:t>
            </w:r>
          </w:p>
          <w:p w14:paraId="7FADF83D" w14:textId="77777777" w:rsidR="00981D35" w:rsidRPr="00981D35" w:rsidRDefault="00817EAF" w:rsidP="00817EAF">
            <w:pPr>
              <w:pStyle w:val="Paragraphedeliste"/>
              <w:numPr>
                <w:ilvl w:val="0"/>
                <w:numId w:val="7"/>
              </w:numPr>
              <w:autoSpaceDE w:val="0"/>
              <w:autoSpaceDN w:val="0"/>
              <w:adjustRightInd w:val="0"/>
              <w:spacing w:before="0"/>
              <w:rPr>
                <w:rFonts w:eastAsia="Times New Roman"/>
                <w:i/>
                <w:iCs/>
                <w:color w:val="000000"/>
              </w:rPr>
            </w:pPr>
            <w:r w:rsidRPr="00817EAF">
              <w:rPr>
                <w:rFonts w:cstheme="minorHAnsi"/>
                <w:color w:val="auto"/>
                <w:lang w:eastAsia="en-US"/>
              </w:rPr>
              <w:t>Distinguer les différents types de centres d’enfouissement techniques (décharges</w:t>
            </w:r>
            <w:r w:rsidR="00981D35">
              <w:rPr>
                <w:rFonts w:cstheme="minorHAnsi"/>
                <w:color w:val="auto"/>
                <w:lang w:eastAsia="en-US"/>
              </w:rPr>
              <w:t>)</w:t>
            </w:r>
          </w:p>
          <w:p w14:paraId="021F5593" w14:textId="77777777" w:rsidR="00981D35" w:rsidRPr="00981D35" w:rsidRDefault="00817EAF" w:rsidP="00817EAF">
            <w:pPr>
              <w:pStyle w:val="Paragraphedeliste"/>
              <w:numPr>
                <w:ilvl w:val="0"/>
                <w:numId w:val="7"/>
              </w:numPr>
              <w:autoSpaceDE w:val="0"/>
              <w:autoSpaceDN w:val="0"/>
              <w:adjustRightInd w:val="0"/>
              <w:spacing w:before="0"/>
              <w:rPr>
                <w:rFonts w:eastAsia="Times New Roman"/>
                <w:i/>
                <w:iCs/>
                <w:color w:val="000000"/>
              </w:rPr>
            </w:pPr>
            <w:r w:rsidRPr="00817EAF">
              <w:rPr>
                <w:rFonts w:cstheme="minorHAnsi"/>
                <w:color w:val="auto"/>
                <w:lang w:eastAsia="en-US"/>
              </w:rPr>
              <w:t>Mesurer l’écart entre les pratiques effectives sur chantier et la séparation « idéale » en matière de protection de l’environnement</w:t>
            </w:r>
          </w:p>
          <w:p w14:paraId="25A38826" w14:textId="77777777" w:rsidR="00981D35" w:rsidRPr="00981D35" w:rsidRDefault="00817EAF" w:rsidP="00817EAF">
            <w:pPr>
              <w:pStyle w:val="Paragraphedeliste"/>
              <w:numPr>
                <w:ilvl w:val="0"/>
                <w:numId w:val="7"/>
              </w:numPr>
              <w:autoSpaceDE w:val="0"/>
              <w:autoSpaceDN w:val="0"/>
              <w:adjustRightInd w:val="0"/>
              <w:spacing w:before="0"/>
              <w:rPr>
                <w:rFonts w:eastAsia="Times New Roman"/>
                <w:i/>
                <w:iCs/>
                <w:color w:val="000000"/>
              </w:rPr>
            </w:pPr>
            <w:r w:rsidRPr="00817EAF">
              <w:rPr>
                <w:rFonts w:cstheme="minorHAnsi"/>
                <w:color w:val="auto"/>
                <w:lang w:eastAsia="en-US"/>
              </w:rPr>
              <w:t>Séparer, trier les déchets</w:t>
            </w:r>
          </w:p>
          <w:p w14:paraId="6E8BFE10" w14:textId="77777777" w:rsidR="00981D35" w:rsidRPr="00981D35" w:rsidRDefault="00817EAF" w:rsidP="00817EAF">
            <w:pPr>
              <w:pStyle w:val="Paragraphedeliste"/>
              <w:numPr>
                <w:ilvl w:val="0"/>
                <w:numId w:val="7"/>
              </w:numPr>
              <w:autoSpaceDE w:val="0"/>
              <w:autoSpaceDN w:val="0"/>
              <w:adjustRightInd w:val="0"/>
              <w:spacing w:before="0"/>
              <w:rPr>
                <w:rFonts w:eastAsia="Times New Roman"/>
                <w:i/>
                <w:iCs/>
                <w:color w:val="000000"/>
              </w:rPr>
            </w:pPr>
            <w:r w:rsidRPr="00817EAF">
              <w:rPr>
                <w:rFonts w:cstheme="minorHAnsi"/>
                <w:color w:val="auto"/>
                <w:lang w:eastAsia="en-US"/>
              </w:rPr>
              <w:t>Installer une dynamique de tri et de réduction des déchets dans les locaux de l'institution/ l'association /l’entreprise</w:t>
            </w:r>
          </w:p>
          <w:p w14:paraId="2CA9DDDC" w14:textId="77777777" w:rsidR="00981D35" w:rsidRDefault="00981D35" w:rsidP="00981D35">
            <w:pPr>
              <w:autoSpaceDE w:val="0"/>
              <w:autoSpaceDN w:val="0"/>
              <w:adjustRightInd w:val="0"/>
              <w:spacing w:before="0"/>
              <w:rPr>
                <w:rFonts w:cstheme="minorHAnsi"/>
                <w:color w:val="auto"/>
                <w:lang w:eastAsia="en-US"/>
              </w:rPr>
            </w:pPr>
          </w:p>
          <w:p w14:paraId="6C0EE6D6" w14:textId="292FE4DC" w:rsidR="004864FB" w:rsidRPr="00981D35" w:rsidRDefault="004864FB" w:rsidP="00981D35">
            <w:pPr>
              <w:autoSpaceDE w:val="0"/>
              <w:autoSpaceDN w:val="0"/>
              <w:adjustRightInd w:val="0"/>
              <w:spacing w:before="0"/>
              <w:rPr>
                <w:rFonts w:eastAsia="Times New Roman"/>
                <w:i/>
                <w:iCs/>
                <w:color w:val="000000"/>
              </w:rPr>
            </w:pPr>
            <w:r w:rsidRPr="00981D35">
              <w:rPr>
                <w:rFonts w:cstheme="minorHAnsi"/>
                <w:color w:val="auto"/>
                <w:lang w:eastAsia="en-US"/>
              </w:rPr>
              <w:t>Cette</w:t>
            </w:r>
            <w:r w:rsidRPr="00981D35">
              <w:rPr>
                <w:rFonts w:eastAsia="Times New Roman"/>
                <w:color w:val="000000"/>
              </w:rPr>
              <w:t xml:space="preserve"> </w:t>
            </w:r>
            <w:r w:rsidR="00BE5381" w:rsidRPr="00981D35">
              <w:rPr>
                <w:rFonts w:eastAsia="Times New Roman"/>
                <w:color w:val="000000"/>
              </w:rPr>
              <w:t xml:space="preserve">micro-formation fait partie </w:t>
            </w:r>
            <w:r w:rsidRPr="00981D35">
              <w:rPr>
                <w:rFonts w:eastAsia="Times New Roman"/>
                <w:color w:val="000000"/>
              </w:rPr>
              <w:t>d’un programme</w:t>
            </w:r>
            <w:r w:rsidR="00BE5381" w:rsidRPr="00981D35">
              <w:rPr>
                <w:rFonts w:eastAsia="Times New Roman"/>
                <w:color w:val="000000"/>
              </w:rPr>
              <w:t xml:space="preserve"> de </w:t>
            </w:r>
            <w:r w:rsidR="00981D35">
              <w:rPr>
                <w:rFonts w:eastAsia="Times New Roman"/>
                <w:color w:val="000000"/>
              </w:rPr>
              <w:t xml:space="preserve">35 </w:t>
            </w:r>
            <w:r w:rsidRPr="00981D35">
              <w:rPr>
                <w:rFonts w:eastAsia="Times New Roman"/>
                <w:color w:val="000000"/>
              </w:rPr>
              <w:t xml:space="preserve">micro-formations à destination des </w:t>
            </w:r>
            <w:r w:rsidR="00981D35">
              <w:rPr>
                <w:rFonts w:eastAsia="Times New Roman"/>
                <w:color w:val="000000"/>
              </w:rPr>
              <w:t>travailleurs du secteur des métiers verts dont 8</w:t>
            </w:r>
            <w:r w:rsidRPr="00981D35">
              <w:rPr>
                <w:rFonts w:eastAsia="Times New Roman"/>
                <w:color w:val="000000"/>
              </w:rPr>
              <w:t xml:space="preserve"> autres sur la thématiques </w:t>
            </w:r>
            <w:r w:rsidRPr="00981D35">
              <w:rPr>
                <w:rFonts w:eastAsia="Times New Roman"/>
                <w:i/>
                <w:iCs/>
                <w:color w:val="000000"/>
              </w:rPr>
              <w:t>prévention, sécurité, santé et bien-être au travail</w:t>
            </w:r>
            <w:r w:rsidRPr="00981D35">
              <w:rPr>
                <w:rFonts w:eastAsia="Times New Roman"/>
                <w:i/>
                <w:iCs/>
                <w:color w:val="000000"/>
              </w:rPr>
              <w:br/>
            </w:r>
          </w:p>
        </w:tc>
      </w:tr>
      <w:tr w:rsidR="00A741D6" w:rsidRPr="00DE0C1B" w14:paraId="6C1CCD8D" w14:textId="77777777" w:rsidTr="00B94197">
        <w:trPr>
          <w:trHeight w:val="473"/>
        </w:trPr>
        <w:tc>
          <w:tcPr>
            <w:tcW w:w="3823" w:type="dxa"/>
          </w:tcPr>
          <w:p w14:paraId="1A18B560" w14:textId="77777777" w:rsidR="00A741D6" w:rsidRDefault="00A741D6" w:rsidP="00B94197">
            <w:pPr>
              <w:spacing w:before="0"/>
              <w:rPr>
                <w:b/>
                <w:bCs/>
                <w:iCs/>
              </w:rPr>
            </w:pPr>
            <w:r>
              <w:rPr>
                <w:b/>
                <w:bCs/>
                <w:iCs/>
              </w:rPr>
              <w:t>Résultats de l'apprentissage</w:t>
            </w:r>
          </w:p>
          <w:p w14:paraId="40F2D806" w14:textId="77777777" w:rsidR="00A741D6" w:rsidRPr="00CA17C2" w:rsidRDefault="00A741D6" w:rsidP="00B94197">
            <w:pPr>
              <w:spacing w:before="0"/>
              <w:rPr>
                <w:i/>
              </w:rPr>
            </w:pPr>
          </w:p>
        </w:tc>
        <w:tc>
          <w:tcPr>
            <w:tcW w:w="6391" w:type="dxa"/>
            <w:vAlign w:val="center"/>
          </w:tcPr>
          <w:p w14:paraId="15586D29" w14:textId="77777777" w:rsidR="00672130" w:rsidRPr="00672130" w:rsidRDefault="00672130" w:rsidP="00672130">
            <w:pPr>
              <w:pStyle w:val="Paragraphedeliste"/>
              <w:numPr>
                <w:ilvl w:val="0"/>
                <w:numId w:val="7"/>
              </w:numPr>
              <w:autoSpaceDE w:val="0"/>
              <w:autoSpaceDN w:val="0"/>
              <w:adjustRightInd w:val="0"/>
              <w:spacing w:before="0"/>
              <w:rPr>
                <w:color w:val="auto"/>
              </w:rPr>
            </w:pPr>
            <w:r w:rsidRPr="00672130">
              <w:rPr>
                <w:color w:val="auto"/>
              </w:rPr>
              <w:t>Comprendre et intégrer les consignes relatives à la gestion des déchets classiques (PMC – verres – papier/carton) en vue du maintien de la salubrité publique</w:t>
            </w:r>
          </w:p>
          <w:p w14:paraId="07B222A8" w14:textId="77777777" w:rsidR="00672130" w:rsidRPr="00672130" w:rsidRDefault="00672130" w:rsidP="00672130">
            <w:pPr>
              <w:pStyle w:val="Paragraphedeliste"/>
              <w:numPr>
                <w:ilvl w:val="0"/>
                <w:numId w:val="7"/>
              </w:numPr>
              <w:autoSpaceDE w:val="0"/>
              <w:autoSpaceDN w:val="0"/>
              <w:adjustRightInd w:val="0"/>
              <w:spacing w:before="0"/>
              <w:rPr>
                <w:color w:val="auto"/>
              </w:rPr>
            </w:pPr>
            <w:r w:rsidRPr="00672130">
              <w:rPr>
                <w:color w:val="auto"/>
              </w:rPr>
              <w:t>Comprendre et intégrer les consignes relatives à la gestion des déchets sur chantier en vue du maintien de la salubrité publique</w:t>
            </w:r>
          </w:p>
          <w:p w14:paraId="000190F7" w14:textId="6E5D2DC7" w:rsidR="00672130" w:rsidRPr="00672130" w:rsidRDefault="00672130" w:rsidP="00672130">
            <w:pPr>
              <w:pStyle w:val="Paragraphedeliste"/>
              <w:numPr>
                <w:ilvl w:val="0"/>
                <w:numId w:val="7"/>
              </w:numPr>
              <w:autoSpaceDE w:val="0"/>
              <w:autoSpaceDN w:val="0"/>
              <w:adjustRightInd w:val="0"/>
              <w:spacing w:before="0"/>
              <w:rPr>
                <w:color w:val="auto"/>
              </w:rPr>
            </w:pPr>
            <w:r w:rsidRPr="00672130">
              <w:rPr>
                <w:color w:val="auto"/>
              </w:rPr>
              <w:lastRenderedPageBreak/>
              <w:t>Sensibiliser les travailleurs sur l’ensemble des aspects environnementaux.</w:t>
            </w:r>
          </w:p>
          <w:p w14:paraId="3F564834" w14:textId="58241A01" w:rsidR="00AE561F" w:rsidRPr="00AE561F" w:rsidRDefault="00AE561F" w:rsidP="00672130">
            <w:pPr>
              <w:pStyle w:val="Paragraphedeliste"/>
              <w:autoSpaceDE w:val="0"/>
              <w:autoSpaceDN w:val="0"/>
              <w:adjustRightInd w:val="0"/>
              <w:spacing w:before="0"/>
              <w:rPr>
                <w:rFonts w:ascii="CIDFont+F1" w:hAnsi="CIDFont+F1" w:cs="CIDFont+F1"/>
                <w:color w:val="auto"/>
                <w:lang w:eastAsia="en-US"/>
              </w:rPr>
            </w:pPr>
          </w:p>
        </w:tc>
      </w:tr>
      <w:tr w:rsidR="00A741D6" w:rsidRPr="00DE0C1B" w14:paraId="2E465B51" w14:textId="77777777" w:rsidTr="00B94197">
        <w:trPr>
          <w:trHeight w:val="473"/>
        </w:trPr>
        <w:tc>
          <w:tcPr>
            <w:tcW w:w="3823" w:type="dxa"/>
          </w:tcPr>
          <w:p w14:paraId="2806922F" w14:textId="3B85F736" w:rsidR="00A741D6" w:rsidRDefault="00A741D6" w:rsidP="00B94197">
            <w:pPr>
              <w:rPr>
                <w:b/>
                <w:bCs/>
                <w:color w:val="000000" w:themeColor="text1"/>
              </w:rPr>
            </w:pPr>
            <w:r>
              <w:rPr>
                <w:b/>
                <w:bCs/>
                <w:color w:val="000000" w:themeColor="text1"/>
              </w:rPr>
              <w:lastRenderedPageBreak/>
              <w:t>Brève description du processus de formation</w:t>
            </w:r>
          </w:p>
          <w:p w14:paraId="1F22E793" w14:textId="2205B720" w:rsidR="00A741D6" w:rsidRPr="00CA17C2" w:rsidRDefault="00A741D6" w:rsidP="00B94197">
            <w:pPr>
              <w:rPr>
                <w:b/>
                <w:bCs/>
                <w:color w:val="FF0000"/>
              </w:rPr>
            </w:pPr>
            <w:r>
              <w:rPr>
                <w:i/>
                <w:iCs/>
                <w:color w:val="000000" w:themeColor="text1"/>
              </w:rPr>
              <w:t>(Compétences</w:t>
            </w:r>
            <w:r w:rsidR="0027222D">
              <w:rPr>
                <w:i/>
                <w:iCs/>
                <w:color w:val="000000" w:themeColor="text1"/>
              </w:rPr>
              <w:t xml:space="preserve"> </w:t>
            </w:r>
            <w:r>
              <w:rPr>
                <w:i/>
                <w:iCs/>
                <w:color w:val="000000" w:themeColor="text1"/>
              </w:rPr>
              <w:t>professionnelles, ressources pédagogiques requises, méthodologies d'enseignement/apprentissage utilisées, etc.</w:t>
            </w:r>
            <w:r w:rsidRPr="00610941">
              <w:rPr>
                <w:i/>
                <w:iCs/>
                <w:color w:val="000000" w:themeColor="text1"/>
              </w:rPr>
              <w:t>)</w:t>
            </w:r>
          </w:p>
        </w:tc>
        <w:tc>
          <w:tcPr>
            <w:tcW w:w="6391" w:type="dxa"/>
            <w:vAlign w:val="center"/>
          </w:tcPr>
          <w:p w14:paraId="4B9DD098" w14:textId="77777777" w:rsidR="00583ED3" w:rsidRPr="0027222D" w:rsidRDefault="00583ED3" w:rsidP="00583ED3">
            <w:pPr>
              <w:autoSpaceDE w:val="0"/>
              <w:autoSpaceDN w:val="0"/>
              <w:adjustRightInd w:val="0"/>
              <w:spacing w:before="0"/>
              <w:rPr>
                <w:rFonts w:ascii="CIDFont+F8" w:hAnsi="CIDFont+F8" w:cs="CIDFont+F8"/>
                <w:color w:val="auto"/>
                <w:lang w:eastAsia="en-US"/>
              </w:rPr>
            </w:pPr>
            <w:r w:rsidRPr="0027222D">
              <w:rPr>
                <w:rFonts w:ascii="CIDFont+F8" w:hAnsi="CIDFont+F8" w:cs="CIDFont+F8"/>
                <w:b/>
                <w:bCs/>
                <w:color w:val="auto"/>
                <w:lang w:eastAsia="en-US"/>
              </w:rPr>
              <w:t>MÉTHODOLOGIE</w:t>
            </w:r>
            <w:r w:rsidRPr="0027222D">
              <w:rPr>
                <w:rFonts w:ascii="CIDFont+F8" w:hAnsi="CIDFont+F8" w:cs="CIDFont+F8"/>
                <w:color w:val="auto"/>
                <w:lang w:eastAsia="en-US"/>
              </w:rPr>
              <w:t xml:space="preserve"> </w:t>
            </w:r>
          </w:p>
          <w:p w14:paraId="191AA55B" w14:textId="7F78F973" w:rsidR="003F65F3" w:rsidRPr="0027222D" w:rsidRDefault="0027222D" w:rsidP="00583ED3">
            <w:pPr>
              <w:spacing w:before="100" w:beforeAutospacing="1" w:after="100" w:afterAutospacing="1"/>
              <w:rPr>
                <w:rFonts w:eastAsia="Times New Roman"/>
                <w:color w:val="auto"/>
              </w:rPr>
            </w:pPr>
            <w:r w:rsidRPr="0027222D">
              <w:rPr>
                <w:color w:val="auto"/>
              </w:rPr>
              <w:t>Une approche pédagogique concrète et pragmatique s'appuyant sur des méthodes de pédagogie active : alternance d'exposés théoriques courts</w:t>
            </w:r>
            <w:r>
              <w:rPr>
                <w:color w:val="auto"/>
              </w:rPr>
              <w:t xml:space="preserve"> et d’exercices pratiques</w:t>
            </w:r>
          </w:p>
        </w:tc>
      </w:tr>
      <w:tr w:rsidR="00A741D6" w:rsidRPr="00DE0C1B" w14:paraId="155140F0" w14:textId="77777777" w:rsidTr="00B94197">
        <w:trPr>
          <w:trHeight w:val="473"/>
        </w:trPr>
        <w:tc>
          <w:tcPr>
            <w:tcW w:w="3823" w:type="dxa"/>
          </w:tcPr>
          <w:p w14:paraId="5C2A024C" w14:textId="77777777" w:rsidR="00A741D6" w:rsidRPr="00AA5CFA" w:rsidRDefault="00D85E8A" w:rsidP="00B94197">
            <w:pPr>
              <w:rPr>
                <w:color w:val="000000"/>
              </w:rPr>
            </w:pPr>
            <w:r w:rsidRPr="00AA5CFA">
              <w:rPr>
                <w:color w:val="000000"/>
              </w:rPr>
              <w:t>Système d'évaluation utilisé</w:t>
            </w:r>
          </w:p>
          <w:p w14:paraId="52A70F93" w14:textId="77777777" w:rsidR="00A741D6" w:rsidRPr="00AA5CFA" w:rsidRDefault="00D85E8A" w:rsidP="00A741D6">
            <w:pPr>
              <w:pStyle w:val="Paragraphedeliste"/>
              <w:numPr>
                <w:ilvl w:val="0"/>
                <w:numId w:val="3"/>
              </w:numPr>
              <w:rPr>
                <w:color w:val="000000"/>
              </w:rPr>
            </w:pPr>
            <w:r w:rsidRPr="00AA5CFA">
              <w:rPr>
                <w:color w:val="000000"/>
              </w:rPr>
              <w:t>QCM</w:t>
            </w:r>
          </w:p>
          <w:p w14:paraId="6E0D5ECE" w14:textId="77777777" w:rsidR="00A741D6" w:rsidRPr="00AA5CFA" w:rsidRDefault="00D85E8A" w:rsidP="00A741D6">
            <w:pPr>
              <w:pStyle w:val="Paragraphedeliste"/>
              <w:numPr>
                <w:ilvl w:val="0"/>
                <w:numId w:val="3"/>
              </w:numPr>
              <w:rPr>
                <w:color w:val="000000"/>
              </w:rPr>
            </w:pPr>
            <w:r w:rsidRPr="00AA5CFA">
              <w:rPr>
                <w:color w:val="000000"/>
              </w:rPr>
              <w:t>E</w:t>
            </w:r>
            <w:r w:rsidR="00A741D6" w:rsidRPr="00AA5CFA">
              <w:rPr>
                <w:color w:val="000000"/>
              </w:rPr>
              <w:t>xercices</w:t>
            </w:r>
            <w:r w:rsidRPr="00AA5CFA">
              <w:rPr>
                <w:color w:val="000000"/>
              </w:rPr>
              <w:t xml:space="preserve"> pratiques</w:t>
            </w:r>
          </w:p>
          <w:p w14:paraId="11FAEDF7" w14:textId="77777777" w:rsidR="00A741D6" w:rsidRPr="00AA5CFA" w:rsidRDefault="00D85E8A" w:rsidP="00A741D6">
            <w:pPr>
              <w:pStyle w:val="Paragraphedeliste"/>
              <w:numPr>
                <w:ilvl w:val="0"/>
                <w:numId w:val="3"/>
              </w:numPr>
              <w:rPr>
                <w:color w:val="000000"/>
              </w:rPr>
            </w:pPr>
            <w:r w:rsidRPr="00AA5CFA">
              <w:rPr>
                <w:color w:val="000000"/>
              </w:rPr>
              <w:t>T</w:t>
            </w:r>
            <w:r w:rsidR="00A741D6" w:rsidRPr="00AA5CFA">
              <w:rPr>
                <w:color w:val="000000"/>
              </w:rPr>
              <w:t>est</w:t>
            </w:r>
            <w:r w:rsidRPr="00AA5CFA">
              <w:rPr>
                <w:color w:val="000000"/>
              </w:rPr>
              <w:t xml:space="preserve"> oral</w:t>
            </w:r>
          </w:p>
          <w:p w14:paraId="6287CA36" w14:textId="77777777" w:rsidR="00A741D6" w:rsidRPr="00AA5CFA" w:rsidRDefault="00D85E8A" w:rsidP="00A741D6">
            <w:pPr>
              <w:pStyle w:val="Paragraphedeliste"/>
              <w:numPr>
                <w:ilvl w:val="0"/>
                <w:numId w:val="3"/>
              </w:numPr>
              <w:rPr>
                <w:color w:val="000000"/>
              </w:rPr>
            </w:pPr>
            <w:r w:rsidRPr="00AA5CFA">
              <w:rPr>
                <w:color w:val="000000"/>
              </w:rPr>
              <w:t>T</w:t>
            </w:r>
            <w:r w:rsidR="00A741D6" w:rsidRPr="00AA5CFA">
              <w:rPr>
                <w:color w:val="000000"/>
              </w:rPr>
              <w:t>est</w:t>
            </w:r>
            <w:r w:rsidRPr="00AA5CFA">
              <w:rPr>
                <w:color w:val="000000"/>
              </w:rPr>
              <w:t xml:space="preserve"> écrit</w:t>
            </w:r>
          </w:p>
          <w:p w14:paraId="0E655D46" w14:textId="77777777" w:rsidR="00A741D6" w:rsidRPr="00AA5CFA" w:rsidRDefault="00D85E8A" w:rsidP="00A741D6">
            <w:pPr>
              <w:pStyle w:val="Paragraphedeliste"/>
              <w:numPr>
                <w:ilvl w:val="0"/>
                <w:numId w:val="3"/>
              </w:numPr>
              <w:rPr>
                <w:color w:val="000000"/>
              </w:rPr>
            </w:pPr>
            <w:r w:rsidRPr="00AA5CFA">
              <w:rPr>
                <w:color w:val="000000"/>
              </w:rPr>
              <w:t>Pré</w:t>
            </w:r>
            <w:r w:rsidR="00A741D6" w:rsidRPr="00AA5CFA">
              <w:rPr>
                <w:color w:val="000000"/>
              </w:rPr>
              <w:t>sentation</w:t>
            </w:r>
            <w:r w:rsidRPr="00AA5CFA">
              <w:rPr>
                <w:color w:val="000000"/>
              </w:rPr>
              <w:t xml:space="preserve"> du projet individuel</w:t>
            </w:r>
          </w:p>
          <w:p w14:paraId="61B8103B" w14:textId="77777777" w:rsidR="00A741D6" w:rsidRPr="00AA5CFA" w:rsidRDefault="00D85E8A" w:rsidP="00A741D6">
            <w:pPr>
              <w:pStyle w:val="Paragraphedeliste"/>
              <w:numPr>
                <w:ilvl w:val="0"/>
                <w:numId w:val="3"/>
              </w:numPr>
              <w:rPr>
                <w:color w:val="000000"/>
              </w:rPr>
            </w:pPr>
            <w:r w:rsidRPr="00AA5CFA">
              <w:rPr>
                <w:color w:val="000000"/>
              </w:rPr>
              <w:t>Pré</w:t>
            </w:r>
            <w:r w:rsidR="00A741D6" w:rsidRPr="00AA5CFA">
              <w:rPr>
                <w:color w:val="000000"/>
              </w:rPr>
              <w:t>sentation</w:t>
            </w:r>
            <w:r w:rsidRPr="00AA5CFA">
              <w:rPr>
                <w:color w:val="000000"/>
              </w:rPr>
              <w:t xml:space="preserve"> en groupe</w:t>
            </w:r>
          </w:p>
          <w:p w14:paraId="6D53A469" w14:textId="77777777" w:rsidR="00A741D6" w:rsidRPr="00AA5CFA" w:rsidRDefault="00D85E8A" w:rsidP="00A741D6">
            <w:pPr>
              <w:pStyle w:val="Paragraphedeliste"/>
              <w:numPr>
                <w:ilvl w:val="0"/>
                <w:numId w:val="3"/>
              </w:numPr>
              <w:rPr>
                <w:color w:val="000000"/>
              </w:rPr>
            </w:pPr>
            <w:r w:rsidRPr="00AA5CFA">
              <w:rPr>
                <w:color w:val="000000"/>
              </w:rPr>
              <w:t>Evaluation mixte</w:t>
            </w:r>
          </w:p>
          <w:p w14:paraId="3CD74F73" w14:textId="77777777" w:rsidR="00A741D6" w:rsidRPr="00AA5CFA" w:rsidRDefault="00D85E8A" w:rsidP="00A741D6">
            <w:pPr>
              <w:pStyle w:val="Paragraphedeliste"/>
              <w:numPr>
                <w:ilvl w:val="0"/>
                <w:numId w:val="3"/>
              </w:numPr>
              <w:rPr>
                <w:color w:val="000000"/>
              </w:rPr>
            </w:pPr>
            <w:r w:rsidRPr="00AA5CFA">
              <w:rPr>
                <w:color w:val="000000"/>
              </w:rPr>
              <w:t>Autre</w:t>
            </w:r>
          </w:p>
        </w:tc>
        <w:tc>
          <w:tcPr>
            <w:tcW w:w="6391" w:type="dxa"/>
            <w:vAlign w:val="center"/>
          </w:tcPr>
          <w:p w14:paraId="647CBDD4" w14:textId="3F856DC7" w:rsidR="00583ED3" w:rsidRDefault="0027222D" w:rsidP="00AA5CFA">
            <w:pPr>
              <w:numPr>
                <w:ilvl w:val="0"/>
                <w:numId w:val="6"/>
              </w:numPr>
              <w:spacing w:before="100" w:beforeAutospacing="1" w:after="100" w:afterAutospacing="1"/>
              <w:rPr>
                <w:rFonts w:eastAsia="Times New Roman"/>
                <w:color w:val="000000"/>
              </w:rPr>
            </w:pPr>
            <w:r>
              <w:rPr>
                <w:rFonts w:eastAsia="Times New Roman"/>
                <w:color w:val="000000"/>
              </w:rPr>
              <w:t>Etudes de cas</w:t>
            </w:r>
          </w:p>
          <w:p w14:paraId="2B0FB9A2" w14:textId="73FF0A05" w:rsidR="00AA5CFA" w:rsidRPr="0027222D" w:rsidRDefault="0027222D" w:rsidP="0027222D">
            <w:pPr>
              <w:numPr>
                <w:ilvl w:val="0"/>
                <w:numId w:val="6"/>
              </w:numPr>
              <w:spacing w:before="100" w:beforeAutospacing="1" w:after="100" w:afterAutospacing="1"/>
              <w:rPr>
                <w:rFonts w:eastAsia="Times New Roman"/>
                <w:color w:val="000000"/>
              </w:rPr>
            </w:pPr>
            <w:r>
              <w:rPr>
                <w:rFonts w:eastAsia="Times New Roman"/>
                <w:color w:val="000000"/>
              </w:rPr>
              <w:t>Analyse de pratiques</w:t>
            </w:r>
          </w:p>
        </w:tc>
      </w:tr>
      <w:tr w:rsidR="00A741D6" w:rsidRPr="00DE0C1B" w14:paraId="3BCC71FE" w14:textId="77777777" w:rsidTr="00B94197">
        <w:trPr>
          <w:trHeight w:val="473"/>
        </w:trPr>
        <w:tc>
          <w:tcPr>
            <w:tcW w:w="3823" w:type="dxa"/>
          </w:tcPr>
          <w:p w14:paraId="6934FCCB" w14:textId="77777777" w:rsidR="001E122B" w:rsidRDefault="00D85E8A" w:rsidP="00B94197">
            <w:pPr>
              <w:rPr>
                <w:b/>
                <w:bCs/>
                <w:color w:val="5B9BD5" w:themeColor="accent1"/>
              </w:rPr>
            </w:pPr>
            <w:r>
              <w:rPr>
                <w:b/>
                <w:bCs/>
              </w:rPr>
              <w:t>Conditions de transférabilité</w:t>
            </w:r>
            <w:r w:rsidR="00A741D6">
              <w:rPr>
                <w:b/>
                <w:bCs/>
                <w:color w:val="5B9BD5" w:themeColor="accent1"/>
              </w:rPr>
              <w:t xml:space="preserve"> </w:t>
            </w:r>
          </w:p>
          <w:p w14:paraId="30D2EE22" w14:textId="77777777" w:rsidR="00A741D6" w:rsidRPr="001E122B" w:rsidRDefault="001E122B" w:rsidP="00B94197">
            <w:pPr>
              <w:rPr>
                <w:b/>
                <w:bCs/>
                <w:color w:val="5B9BD5" w:themeColor="accent1"/>
              </w:rPr>
            </w:pPr>
            <w:r w:rsidRPr="001E122B">
              <w:rPr>
                <w:i/>
                <w:iCs/>
                <w:color w:val="000000" w:themeColor="text1"/>
              </w:rPr>
              <w:t>Pourquoi considérez-vous que cette pratique est transférable dans des contextes différents ? (dans d'autres contextes, pour la cible de chômeurs de longue durée, pour des cibles différentes, dans des domaines différents, des acteurs différents, etc.)</w:t>
            </w:r>
          </w:p>
        </w:tc>
        <w:tc>
          <w:tcPr>
            <w:tcW w:w="6391" w:type="dxa"/>
            <w:vAlign w:val="center"/>
          </w:tcPr>
          <w:p w14:paraId="630A150E" w14:textId="41B129B7" w:rsidR="004B099A" w:rsidRDefault="004B099A" w:rsidP="000775BC">
            <w:pPr>
              <w:spacing w:before="100" w:beforeAutospacing="1" w:after="100" w:afterAutospacing="1"/>
              <w:rPr>
                <w:rFonts w:eastAsia="Times New Roman"/>
                <w:color w:val="000000"/>
              </w:rPr>
            </w:pPr>
            <w:r>
              <w:rPr>
                <w:rFonts w:eastAsia="Times New Roman"/>
                <w:color w:val="000000"/>
              </w:rPr>
              <w:t xml:space="preserve">Le manque d’accès à une formation de base des </w:t>
            </w:r>
            <w:r w:rsidR="000775BC" w:rsidRPr="000775BC">
              <w:rPr>
                <w:rFonts w:eastAsia="Times New Roman"/>
                <w:color w:val="000000"/>
              </w:rPr>
              <w:t>pas ou peu qualifiés, infra-scolarisés, essentiellement</w:t>
            </w:r>
            <w:r w:rsidR="000775BC">
              <w:rPr>
                <w:rFonts w:eastAsia="Times New Roman"/>
                <w:color w:val="000000"/>
              </w:rPr>
              <w:t xml:space="preserve"> </w:t>
            </w:r>
            <w:r w:rsidR="000775BC" w:rsidRPr="000775BC">
              <w:rPr>
                <w:rFonts w:eastAsia="Times New Roman"/>
                <w:color w:val="000000"/>
              </w:rPr>
              <w:t xml:space="preserve">analphabètes ou illettrés, francophones ou non-francophones </w:t>
            </w:r>
            <w:r>
              <w:rPr>
                <w:rFonts w:eastAsia="Times New Roman"/>
                <w:color w:val="000000"/>
              </w:rPr>
              <w:t>est un constat qui s’avère identique, que ce public soit travailleur/euse.e ou pas.</w:t>
            </w:r>
          </w:p>
          <w:p w14:paraId="1EA5E1DD" w14:textId="3990D834" w:rsidR="004B099A" w:rsidRDefault="004B099A" w:rsidP="000775BC">
            <w:pPr>
              <w:spacing w:before="100" w:beforeAutospacing="1" w:after="100" w:afterAutospacing="1"/>
              <w:rPr>
                <w:rFonts w:eastAsia="Times New Roman"/>
                <w:color w:val="000000"/>
              </w:rPr>
            </w:pPr>
            <w:r>
              <w:rPr>
                <w:rFonts w:eastAsia="Times New Roman"/>
                <w:color w:val="000000"/>
              </w:rPr>
              <w:t xml:space="preserve">Ainsi, </w:t>
            </w:r>
            <w:r w:rsidR="00396CAB" w:rsidRPr="000775BC">
              <w:rPr>
                <w:rFonts w:eastAsia="Times New Roman"/>
                <w:color w:val="000000"/>
              </w:rPr>
              <w:t>œuvrer</w:t>
            </w:r>
            <w:r w:rsidR="000775BC" w:rsidRPr="000775BC">
              <w:rPr>
                <w:rFonts w:eastAsia="Times New Roman"/>
                <w:color w:val="000000"/>
              </w:rPr>
              <w:t xml:space="preserve"> sur les compétences fondamentales a toute</w:t>
            </w:r>
            <w:r w:rsidR="000775BC">
              <w:rPr>
                <w:rFonts w:eastAsia="Times New Roman"/>
                <w:color w:val="000000"/>
              </w:rPr>
              <w:t xml:space="preserve"> </w:t>
            </w:r>
            <w:r w:rsidR="000775BC" w:rsidRPr="000775BC">
              <w:rPr>
                <w:rFonts w:eastAsia="Times New Roman"/>
                <w:color w:val="000000"/>
              </w:rPr>
              <w:t xml:space="preserve">son importance </w:t>
            </w:r>
            <w:r>
              <w:rPr>
                <w:rFonts w:eastAsia="Times New Roman"/>
                <w:color w:val="000000"/>
              </w:rPr>
              <w:t xml:space="preserve">dans l’insertion en </w:t>
            </w:r>
            <w:r w:rsidR="000775BC" w:rsidRPr="000775BC">
              <w:rPr>
                <w:rFonts w:eastAsia="Times New Roman"/>
                <w:color w:val="000000"/>
              </w:rPr>
              <w:t xml:space="preserve">milieu professionnel pour aider les </w:t>
            </w:r>
            <w:r>
              <w:rPr>
                <w:rFonts w:eastAsia="Times New Roman"/>
                <w:color w:val="000000"/>
              </w:rPr>
              <w:t>bénéficiaires</w:t>
            </w:r>
            <w:r w:rsidR="000775BC" w:rsidRPr="000775BC">
              <w:rPr>
                <w:rFonts w:eastAsia="Times New Roman"/>
                <w:color w:val="000000"/>
              </w:rPr>
              <w:t xml:space="preserve"> à réussir </w:t>
            </w:r>
            <w:r>
              <w:rPr>
                <w:rFonts w:eastAsia="Times New Roman"/>
                <w:color w:val="000000"/>
              </w:rPr>
              <w:t>à</w:t>
            </w:r>
            <w:r w:rsidR="000775BC" w:rsidRPr="000775BC">
              <w:rPr>
                <w:rFonts w:eastAsia="Times New Roman"/>
                <w:color w:val="000000"/>
              </w:rPr>
              <w:t xml:space="preserve"> </w:t>
            </w:r>
            <w:r>
              <w:rPr>
                <w:rFonts w:eastAsia="Times New Roman"/>
                <w:color w:val="000000"/>
              </w:rPr>
              <w:t xml:space="preserve">décrocher un </w:t>
            </w:r>
            <w:r w:rsidR="000775BC" w:rsidRPr="000775BC">
              <w:rPr>
                <w:rFonts w:eastAsia="Times New Roman"/>
                <w:color w:val="000000"/>
              </w:rPr>
              <w:t>emploi et</w:t>
            </w:r>
            <w:r w:rsidR="000775BC">
              <w:rPr>
                <w:rFonts w:eastAsia="Times New Roman"/>
                <w:color w:val="000000"/>
              </w:rPr>
              <w:t xml:space="preserve"> </w:t>
            </w:r>
            <w:r w:rsidR="000775BC" w:rsidRPr="000775BC">
              <w:rPr>
                <w:rFonts w:eastAsia="Times New Roman"/>
                <w:color w:val="000000"/>
              </w:rPr>
              <w:t xml:space="preserve">dans </w:t>
            </w:r>
            <w:r>
              <w:rPr>
                <w:rFonts w:eastAsia="Times New Roman"/>
                <w:color w:val="000000"/>
              </w:rPr>
              <w:t>leur</w:t>
            </w:r>
            <w:r w:rsidR="000775BC" w:rsidRPr="000775BC">
              <w:rPr>
                <w:rFonts w:eastAsia="Times New Roman"/>
                <w:color w:val="000000"/>
              </w:rPr>
              <w:t xml:space="preserve"> vie</w:t>
            </w:r>
            <w:r>
              <w:rPr>
                <w:rFonts w:eastAsia="Times New Roman"/>
                <w:color w:val="000000"/>
              </w:rPr>
              <w:t xml:space="preserve"> quotidienne</w:t>
            </w:r>
            <w:r w:rsidR="000775BC" w:rsidRPr="000775BC">
              <w:rPr>
                <w:rFonts w:eastAsia="Times New Roman"/>
                <w:color w:val="000000"/>
              </w:rPr>
              <w:t xml:space="preserve">. </w:t>
            </w:r>
          </w:p>
          <w:p w14:paraId="270667E5" w14:textId="4045DF65" w:rsidR="003F65F3" w:rsidRPr="000775BC" w:rsidRDefault="000775BC" w:rsidP="000775BC">
            <w:pPr>
              <w:spacing w:before="100" w:beforeAutospacing="1" w:after="100" w:afterAutospacing="1"/>
              <w:rPr>
                <w:rFonts w:eastAsia="Times New Roman"/>
                <w:color w:val="000000"/>
              </w:rPr>
            </w:pPr>
            <w:r w:rsidRPr="000775BC">
              <w:rPr>
                <w:rFonts w:eastAsia="Times New Roman"/>
                <w:color w:val="000000"/>
              </w:rPr>
              <w:t xml:space="preserve">Important véhicule d’inclusion et de participation, </w:t>
            </w:r>
            <w:r w:rsidR="001D5C72">
              <w:rPr>
                <w:rFonts w:eastAsia="Times New Roman"/>
                <w:color w:val="000000"/>
              </w:rPr>
              <w:t>cette</w:t>
            </w:r>
            <w:r w:rsidRPr="000775BC">
              <w:rPr>
                <w:rFonts w:eastAsia="Times New Roman"/>
                <w:color w:val="000000"/>
              </w:rPr>
              <w:t xml:space="preserve"> formation leur donne le</w:t>
            </w:r>
            <w:r>
              <w:rPr>
                <w:rFonts w:eastAsia="Times New Roman"/>
                <w:color w:val="000000"/>
              </w:rPr>
              <w:t xml:space="preserve"> </w:t>
            </w:r>
            <w:r w:rsidRPr="000775BC">
              <w:rPr>
                <w:rFonts w:eastAsia="Times New Roman"/>
                <w:color w:val="000000"/>
              </w:rPr>
              <w:t>pouvoir de développer des compétences, des connaissances, du potentiel au travail, à la maison</w:t>
            </w:r>
            <w:r>
              <w:rPr>
                <w:rFonts w:eastAsia="Times New Roman"/>
                <w:color w:val="000000"/>
              </w:rPr>
              <w:t xml:space="preserve"> </w:t>
            </w:r>
            <w:r w:rsidRPr="000775BC">
              <w:rPr>
                <w:rFonts w:eastAsia="Times New Roman"/>
                <w:color w:val="000000"/>
              </w:rPr>
              <w:t xml:space="preserve">voire dans la collectivité, </w:t>
            </w:r>
            <w:r w:rsidR="004B099A">
              <w:rPr>
                <w:rFonts w:eastAsia="Times New Roman"/>
                <w:color w:val="000000"/>
              </w:rPr>
              <w:t>afin d’agir</w:t>
            </w:r>
            <w:r w:rsidRPr="000775BC">
              <w:rPr>
                <w:rFonts w:eastAsia="Times New Roman"/>
                <w:color w:val="000000"/>
              </w:rPr>
              <w:t xml:space="preserve"> comme citoyens à part entière.</w:t>
            </w:r>
            <w:r>
              <w:rPr>
                <w:rFonts w:eastAsia="Times New Roman"/>
                <w:color w:val="000000"/>
              </w:rPr>
              <w:t xml:space="preserve"> </w:t>
            </w:r>
          </w:p>
        </w:tc>
      </w:tr>
      <w:tr w:rsidR="00A741D6" w:rsidRPr="00DE0C1B" w14:paraId="53835ABE" w14:textId="77777777" w:rsidTr="00B94197">
        <w:trPr>
          <w:trHeight w:val="473"/>
        </w:trPr>
        <w:tc>
          <w:tcPr>
            <w:tcW w:w="3823" w:type="dxa"/>
          </w:tcPr>
          <w:p w14:paraId="2D3DE0C9" w14:textId="77777777" w:rsidR="001E122B" w:rsidRPr="001E122B" w:rsidRDefault="001E122B" w:rsidP="001E122B">
            <w:pPr>
              <w:rPr>
                <w:b/>
                <w:bCs/>
              </w:rPr>
            </w:pPr>
            <w:r>
              <w:rPr>
                <w:b/>
                <w:bCs/>
                <w:color w:val="000000" w:themeColor="text1"/>
              </w:rPr>
              <w:t>Preuve de durabilité/impacts positifs/Résultats</w:t>
            </w:r>
          </w:p>
          <w:p w14:paraId="39E54BBF" w14:textId="77777777" w:rsidR="00A741D6" w:rsidRPr="00CA17C2" w:rsidRDefault="001E122B" w:rsidP="001E122B">
            <w:pPr>
              <w:rPr>
                <w:b/>
                <w:bCs/>
                <w:i/>
                <w:iCs/>
              </w:rPr>
            </w:pPr>
            <w:r w:rsidRPr="001E122B">
              <w:rPr>
                <w:i/>
                <w:iCs/>
              </w:rPr>
              <w:t>(par exemple, l'accès à un emploi, l'autonomisation, etc.)</w:t>
            </w:r>
          </w:p>
        </w:tc>
        <w:tc>
          <w:tcPr>
            <w:tcW w:w="6391" w:type="dxa"/>
            <w:vAlign w:val="center"/>
          </w:tcPr>
          <w:p w14:paraId="5DBF7BF2" w14:textId="77777777" w:rsidR="00A25036" w:rsidRDefault="00BE3AF0" w:rsidP="00BE3AF0">
            <w:pPr>
              <w:pStyle w:val="Paragraphedeliste"/>
              <w:numPr>
                <w:ilvl w:val="0"/>
                <w:numId w:val="3"/>
              </w:numPr>
              <w:rPr>
                <w:color w:val="auto"/>
                <w:lang w:val="fr-FR"/>
              </w:rPr>
            </w:pPr>
            <w:r>
              <w:rPr>
                <w:color w:val="auto"/>
                <w:lang w:val="fr-FR"/>
              </w:rPr>
              <w:t>Renforcement de compétences technique en lien avec la fonction exercée</w:t>
            </w:r>
          </w:p>
          <w:p w14:paraId="7F0168B9" w14:textId="77777777" w:rsidR="00BE3AF0" w:rsidRDefault="00BE3AF0" w:rsidP="00BE3AF0">
            <w:pPr>
              <w:pStyle w:val="Paragraphedeliste"/>
              <w:numPr>
                <w:ilvl w:val="0"/>
                <w:numId w:val="3"/>
              </w:numPr>
              <w:rPr>
                <w:color w:val="auto"/>
                <w:lang w:val="fr-FR"/>
              </w:rPr>
            </w:pPr>
            <w:r>
              <w:rPr>
                <w:color w:val="auto"/>
                <w:lang w:val="fr-FR"/>
              </w:rPr>
              <w:t>Développement d’autonomie et de polyvalence</w:t>
            </w:r>
          </w:p>
          <w:p w14:paraId="304B4F4C" w14:textId="77777777" w:rsidR="00BE3AF0" w:rsidRDefault="00BE3AF0" w:rsidP="00BE3AF0">
            <w:pPr>
              <w:pStyle w:val="Paragraphedeliste"/>
              <w:numPr>
                <w:ilvl w:val="0"/>
                <w:numId w:val="3"/>
              </w:numPr>
              <w:rPr>
                <w:color w:val="auto"/>
                <w:lang w:val="fr-FR"/>
              </w:rPr>
            </w:pPr>
            <w:r>
              <w:rPr>
                <w:color w:val="auto"/>
                <w:lang w:val="fr-FR"/>
              </w:rPr>
              <w:t>Adaptation au milieu professionnel</w:t>
            </w:r>
          </w:p>
          <w:p w14:paraId="095533B4" w14:textId="77777777" w:rsidR="00BE3AF0" w:rsidRDefault="00BE3AF0" w:rsidP="00BE3AF0">
            <w:pPr>
              <w:pStyle w:val="Paragraphedeliste"/>
              <w:numPr>
                <w:ilvl w:val="0"/>
                <w:numId w:val="3"/>
              </w:numPr>
              <w:rPr>
                <w:color w:val="auto"/>
                <w:lang w:val="fr-FR"/>
              </w:rPr>
            </w:pPr>
            <w:r>
              <w:rPr>
                <w:color w:val="auto"/>
                <w:lang w:val="fr-FR"/>
              </w:rPr>
              <w:t>Amélioration des relations au travail</w:t>
            </w:r>
          </w:p>
          <w:p w14:paraId="2C97B83A" w14:textId="39E1684C" w:rsidR="00BE3AF0" w:rsidRPr="00BE3AF0" w:rsidRDefault="00BE3AF0" w:rsidP="00BE3AF0">
            <w:pPr>
              <w:pStyle w:val="Paragraphedeliste"/>
              <w:numPr>
                <w:ilvl w:val="0"/>
                <w:numId w:val="3"/>
              </w:numPr>
              <w:rPr>
                <w:color w:val="auto"/>
                <w:lang w:val="fr-FR"/>
              </w:rPr>
            </w:pPr>
            <w:r>
              <w:rPr>
                <w:color w:val="auto"/>
                <w:lang w:val="fr-FR"/>
              </w:rPr>
              <w:t>Réduction des accidents de travail grâce à une meilleure compréhension des règles de sécurité</w:t>
            </w:r>
          </w:p>
        </w:tc>
      </w:tr>
      <w:tr w:rsidR="00A741D6" w:rsidRPr="00DE0C1B" w14:paraId="2975F2AB" w14:textId="77777777" w:rsidTr="00B94197">
        <w:trPr>
          <w:trHeight w:val="473"/>
        </w:trPr>
        <w:tc>
          <w:tcPr>
            <w:tcW w:w="3823" w:type="dxa"/>
          </w:tcPr>
          <w:p w14:paraId="713D0469" w14:textId="77777777" w:rsidR="00A741D6" w:rsidRDefault="001E122B" w:rsidP="00B94197">
            <w:pPr>
              <w:rPr>
                <w:b/>
                <w:bCs/>
              </w:rPr>
            </w:pPr>
            <w:r w:rsidRPr="001E122B">
              <w:rPr>
                <w:b/>
                <w:bCs/>
              </w:rPr>
              <w:lastRenderedPageBreak/>
              <w:t>Assurance qualité</w:t>
            </w:r>
            <w:r>
              <w:t xml:space="preserve"> </w:t>
            </w:r>
            <w:hyperlink r:id="rId10" w:history="1">
              <w:r w:rsidR="00A741D6" w:rsidRPr="0054322B">
                <w:rPr>
                  <w:rStyle w:val="Lienhypertexte"/>
                  <w:b/>
                  <w:bCs/>
                </w:rPr>
                <w:t>https://eacea.ec.europa.eu</w:t>
              </w:r>
            </w:hyperlink>
          </w:p>
          <w:p w14:paraId="4CDF24BC"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Type d'AQ utilisé</w:t>
            </w:r>
          </w:p>
          <w:p w14:paraId="27910C0D"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Auto-évaluation</w:t>
            </w:r>
          </w:p>
          <w:p w14:paraId="02881AB4"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AQ basée sur des preuves</w:t>
            </w:r>
          </w:p>
          <w:p w14:paraId="3A7525E9" w14:textId="77777777" w:rsidR="00A741D6" w:rsidRPr="00470FFE" w:rsidRDefault="001E122B" w:rsidP="00A741D6">
            <w:pPr>
              <w:pStyle w:val="Paragraphedeliste"/>
              <w:numPr>
                <w:ilvl w:val="0"/>
                <w:numId w:val="3"/>
              </w:numPr>
              <w:rPr>
                <w:i/>
                <w:iCs/>
                <w:color w:val="000000" w:themeColor="text1"/>
              </w:rPr>
            </w:pPr>
            <w:r w:rsidRPr="00470FFE">
              <w:rPr>
                <w:i/>
                <w:iCs/>
                <w:color w:val="000000" w:themeColor="text1"/>
              </w:rPr>
              <w:t>autres</w:t>
            </w:r>
          </w:p>
          <w:p w14:paraId="3B3C302B" w14:textId="77777777" w:rsidR="00A741D6" w:rsidRPr="00EC68A8" w:rsidRDefault="00A741D6" w:rsidP="00B94197">
            <w:pPr>
              <w:rPr>
                <w:b/>
                <w:bCs/>
              </w:rPr>
            </w:pPr>
          </w:p>
        </w:tc>
        <w:tc>
          <w:tcPr>
            <w:tcW w:w="6391" w:type="dxa"/>
            <w:vAlign w:val="center"/>
          </w:tcPr>
          <w:p w14:paraId="0F10A7E8" w14:textId="77777777" w:rsidR="001E122B" w:rsidRPr="0064733A" w:rsidRDefault="001E122B" w:rsidP="001E122B">
            <w:r w:rsidRPr="0064733A">
              <w:t>https://eacea.ec.europa.eu</w:t>
            </w:r>
          </w:p>
          <w:p w14:paraId="0D06314C" w14:textId="77777777" w:rsidR="001E122B" w:rsidRPr="001E122B" w:rsidRDefault="001E122B" w:rsidP="001E122B">
            <w:pPr>
              <w:rPr>
                <w:lang w:val="fr-FR"/>
              </w:rPr>
            </w:pPr>
            <w:r w:rsidRPr="001E122B">
              <w:rPr>
                <w:lang w:val="fr-FR"/>
              </w:rPr>
              <w:t>- Type d'AQ utilisé</w:t>
            </w:r>
          </w:p>
          <w:p w14:paraId="419DE50F" w14:textId="77777777" w:rsidR="001E122B" w:rsidRPr="001E122B" w:rsidRDefault="001E122B" w:rsidP="001E122B">
            <w:pPr>
              <w:rPr>
                <w:lang w:val="fr-FR"/>
              </w:rPr>
            </w:pPr>
            <w:r w:rsidRPr="001E122B">
              <w:rPr>
                <w:lang w:val="fr-FR"/>
              </w:rPr>
              <w:t>- Auto-évaluation</w:t>
            </w:r>
          </w:p>
          <w:p w14:paraId="61694FFB" w14:textId="77777777" w:rsidR="001E122B" w:rsidRPr="001E122B" w:rsidRDefault="001E122B" w:rsidP="001E122B">
            <w:pPr>
              <w:rPr>
                <w:lang w:val="fr-FR"/>
              </w:rPr>
            </w:pPr>
            <w:r w:rsidRPr="001E122B">
              <w:rPr>
                <w:lang w:val="fr-FR"/>
              </w:rPr>
              <w:t>- AQ basée sur des preuves</w:t>
            </w:r>
          </w:p>
          <w:p w14:paraId="202E40BA" w14:textId="77777777" w:rsidR="00A741D6" w:rsidRPr="00DE0C1B" w:rsidRDefault="001E122B" w:rsidP="001E122B">
            <w:pPr>
              <w:rPr>
                <w:lang w:val="en-GB"/>
              </w:rPr>
            </w:pPr>
            <w:r w:rsidRPr="001E122B">
              <w:rPr>
                <w:lang w:val="en-GB"/>
              </w:rPr>
              <w:t>- autres</w:t>
            </w:r>
          </w:p>
        </w:tc>
      </w:tr>
      <w:tr w:rsidR="00A741D6" w:rsidRPr="00DE0C1B" w14:paraId="56127536" w14:textId="77777777" w:rsidTr="00B94197">
        <w:trPr>
          <w:trHeight w:val="473"/>
        </w:trPr>
        <w:tc>
          <w:tcPr>
            <w:tcW w:w="3823" w:type="dxa"/>
          </w:tcPr>
          <w:p w14:paraId="2CEB4E75" w14:textId="77777777" w:rsidR="00A741D6" w:rsidRDefault="00A741D6" w:rsidP="00B94197">
            <w:pPr>
              <w:rPr>
                <w:b/>
                <w:bCs/>
              </w:rPr>
            </w:pPr>
            <w:r w:rsidRPr="00EC68A8">
              <w:rPr>
                <w:b/>
                <w:bCs/>
              </w:rPr>
              <w:t>Link to further information</w:t>
            </w:r>
            <w:r w:rsidR="001E122B">
              <w:rPr>
                <w:b/>
                <w:bCs/>
              </w:rPr>
              <w:t xml:space="preserve"> Lien vers d'autres information</w:t>
            </w:r>
          </w:p>
          <w:p w14:paraId="5A2DAB27" w14:textId="77777777" w:rsidR="00A741D6" w:rsidRPr="00CA17C2" w:rsidRDefault="001E122B" w:rsidP="00B94197">
            <w:pPr>
              <w:rPr>
                <w:b/>
                <w:bCs/>
              </w:rPr>
            </w:pPr>
            <w:r>
              <w:rPr>
                <w:i/>
                <w:iCs/>
              </w:rPr>
              <w:t xml:space="preserve">(si </w:t>
            </w:r>
            <w:r w:rsidR="00A741D6" w:rsidRPr="00CA17C2">
              <w:rPr>
                <w:i/>
                <w:iCs/>
              </w:rPr>
              <w:t>applicable)</w:t>
            </w:r>
            <w:r>
              <w:rPr>
                <w:i/>
                <w:iCs/>
              </w:rPr>
              <w:t xml:space="preserve"> - (outils, site web, etc.)</w:t>
            </w:r>
          </w:p>
        </w:tc>
        <w:tc>
          <w:tcPr>
            <w:tcW w:w="6391" w:type="dxa"/>
            <w:vAlign w:val="center"/>
          </w:tcPr>
          <w:p w14:paraId="250BF067" w14:textId="6BD0DC6D" w:rsidR="00A741D6" w:rsidRPr="001E122B" w:rsidRDefault="00A52F72" w:rsidP="00B94197">
            <w:pPr>
              <w:rPr>
                <w:lang w:val="fr-FR"/>
              </w:rPr>
            </w:pPr>
            <w:r>
              <w:rPr>
                <w:lang w:val="fr-FR"/>
              </w:rPr>
              <w:t xml:space="preserve"> </w:t>
            </w:r>
            <w:hyperlink r:id="rId11" w:history="1">
              <w:r w:rsidRPr="00E05000">
                <w:rPr>
                  <w:rStyle w:val="Lienhypertexte"/>
                  <w:lang w:val="fr-FR"/>
                </w:rPr>
                <w:t>https://www.formation-business.be/</w:t>
              </w:r>
            </w:hyperlink>
            <w:r>
              <w:rPr>
                <w:lang w:val="fr-FR"/>
              </w:rPr>
              <w:t xml:space="preserve"> </w:t>
            </w:r>
          </w:p>
        </w:tc>
      </w:tr>
    </w:tbl>
    <w:p w14:paraId="1D2771A2" w14:textId="77777777" w:rsidR="00DE0029" w:rsidRDefault="00DE0029" w:rsidP="00A741D6">
      <w:pPr>
        <w:pStyle w:val="RAFTH1"/>
        <w:rPr>
          <w:lang w:val="fr-FR"/>
        </w:rPr>
      </w:pPr>
      <w:bookmarkStart w:id="1" w:name="_Toc88567948"/>
    </w:p>
    <w:p w14:paraId="0D3F259A" w14:textId="77777777" w:rsidR="00DE0029" w:rsidRDefault="00DE0029">
      <w:pPr>
        <w:spacing w:before="0" w:after="160" w:line="259" w:lineRule="auto"/>
        <w:rPr>
          <w:rFonts w:eastAsia="Arial" w:cstheme="majorBidi"/>
          <w:noProof/>
          <w:color w:val="006699"/>
          <w:spacing w:val="-10"/>
          <w:kern w:val="28"/>
          <w:sz w:val="48"/>
          <w:szCs w:val="52"/>
          <w:lang w:val="fr-FR"/>
        </w:rPr>
      </w:pPr>
      <w:r>
        <w:rPr>
          <w:lang w:val="fr-FR"/>
        </w:rPr>
        <w:br w:type="page"/>
      </w:r>
    </w:p>
    <w:p w14:paraId="4A923EF1" w14:textId="77777777" w:rsidR="00A741D6" w:rsidRPr="00DE0029" w:rsidRDefault="00A741D6" w:rsidP="00A741D6">
      <w:pPr>
        <w:pStyle w:val="RAFTH1"/>
        <w:rPr>
          <w:lang w:val="fr-FR"/>
        </w:rPr>
      </w:pPr>
      <w:r w:rsidRPr="00DE0029">
        <w:rPr>
          <w:lang w:val="fr-FR"/>
        </w:rPr>
        <w:lastRenderedPageBreak/>
        <w:t>Annex</w:t>
      </w:r>
      <w:bookmarkEnd w:id="1"/>
      <w:r w:rsidR="00B32B7C" w:rsidRPr="00DE0029">
        <w:rPr>
          <w:lang w:val="fr-FR"/>
        </w:rPr>
        <w:t>e</w:t>
      </w:r>
    </w:p>
    <w:p w14:paraId="67856DA7" w14:textId="77777777" w:rsidR="00A741D6" w:rsidRPr="00DE0029" w:rsidRDefault="00DE0029" w:rsidP="00DE0029">
      <w:pPr>
        <w:rPr>
          <w:i/>
          <w:lang w:val="fr-FR"/>
        </w:rPr>
      </w:pPr>
      <w:r w:rsidRPr="00DE0029">
        <w:rPr>
          <w:i/>
          <w:lang w:val="fr-FR"/>
        </w:rPr>
        <w:t>Le cas échéant, veuillez ajouter les modèles, les ressources pédagogiques (par exemple, les grilles d'évaluation, les questionnaires, les lignes directrices, ...) utilisés.</w:t>
      </w:r>
    </w:p>
    <w:p w14:paraId="04CC922A" w14:textId="77777777" w:rsidR="006E3916" w:rsidRPr="00DE0029" w:rsidRDefault="00CA1D40">
      <w:pPr>
        <w:rPr>
          <w:lang w:val="fr-FR"/>
        </w:rPr>
      </w:pPr>
    </w:p>
    <w:sectPr w:rsidR="006E3916" w:rsidRPr="00DE0029" w:rsidSect="00D23965">
      <w:headerReference w:type="even" r:id="rId12"/>
      <w:headerReference w:type="default" r:id="rId13"/>
      <w:footerReference w:type="even" r:id="rId14"/>
      <w:footerReference w:type="default" r:id="rId15"/>
      <w:footerReference w:type="first" r:id="rId16"/>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9B95" w14:textId="77777777" w:rsidR="00A17929" w:rsidRDefault="00A17929" w:rsidP="00A741D6">
      <w:pPr>
        <w:spacing w:before="0"/>
      </w:pPr>
      <w:r>
        <w:separator/>
      </w:r>
    </w:p>
  </w:endnote>
  <w:endnote w:type="continuationSeparator" w:id="0">
    <w:p w14:paraId="1AAAF831" w14:textId="77777777" w:rsidR="00A17929" w:rsidRDefault="00A17929" w:rsidP="00A741D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F Compact Text">
    <w:altName w:val="Calibri"/>
    <w:panose1 w:val="00000000000000000000"/>
    <w:charset w:val="00"/>
    <w:family w:val="modern"/>
    <w:notTrueType/>
    <w:pitch w:val="variable"/>
    <w:sig w:usb0="2000000F" w:usb1="00000000" w:usb2="00000000" w:usb3="00000000" w:csb0="00000113" w:csb1="00000000"/>
  </w:font>
  <w:font w:name="CIDFont+F8">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1A0F" w14:textId="77777777" w:rsidR="000A7DC8" w:rsidRPr="000A7DC8" w:rsidRDefault="004B7C88" w:rsidP="000A7DC8">
    <w:pPr>
      <w:pStyle w:val="Pieddepage"/>
      <w:tabs>
        <w:tab w:val="clear" w:pos="4680"/>
        <w:tab w:val="clear" w:pos="9360"/>
      </w:tabs>
      <w:jc w:val="right"/>
      <w:rPr>
        <w:caps/>
        <w:noProof/>
      </w:rPr>
    </w:pPr>
    <w:r w:rsidRPr="007D25EC">
      <w:rPr>
        <w:rFonts w:ascii="Times New Roman" w:eastAsia="Times New Roman" w:hAnsi="Times New Roman" w:cs="Times New Roman"/>
        <w:noProof/>
        <w:color w:val="auto"/>
        <w:lang w:val="fr-FR" w:eastAsia="fr-FR"/>
      </w:rPr>
      <w:drawing>
        <wp:anchor distT="0" distB="0" distL="114300" distR="114300" simplePos="0" relativeHeight="251664384" behindDoc="0" locked="0" layoutInCell="1" allowOverlap="1" wp14:anchorId="06EA4D49" wp14:editId="65A398A6">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3360" behindDoc="1" locked="0" layoutInCell="1" allowOverlap="1" wp14:anchorId="502412CD" wp14:editId="12F232B8">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9B80D3F" id="Rectangle 10" o:spid="_x0000_s1026" style="position:absolute;margin-left:456.3pt;margin-top:5.85pt;width:38.5pt;height:16.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" fillcolor="#76afde" stroked="f" strokeweight="1pt"/>
          </w:pict>
        </mc:Fallback>
      </mc:AlternateContent>
    </w:r>
    <w:r>
      <w:rPr>
        <w:noProof/>
      </w:rPr>
      <w:t xml:space="preserve"> </w:t>
    </w:r>
    <w:r>
      <w:rPr>
        <w:noProof/>
      </w:rPr>
      <w:tab/>
    </w:r>
    <w:r>
      <w:rPr>
        <w:noProof/>
      </w:rPr>
      <w:tab/>
    </w:r>
    <w:r>
      <w:rPr>
        <w:noProof/>
      </w:rPr>
      <w:tab/>
    </w:r>
    <w:r>
      <w:rPr>
        <w:noProof/>
      </w:rPr>
      <w:tab/>
    </w:r>
    <w:r>
      <w:rPr>
        <w:noProof/>
      </w:rPr>
      <w:tab/>
    </w:r>
    <w:r>
      <w:rPr>
        <w:rFonts w:ascii="Times New Roman" w:eastAsia="Times New Roman" w:hAnsi="Times New Roman" w:cs="Times New Roman"/>
        <w:noProof/>
        <w:sz w:val="21"/>
        <w:szCs w:val="21"/>
        <w:lang w:val="en-US"/>
      </w:rPr>
      <w:tab/>
      <w:t xml:space="preserve">       </w:t>
    </w:r>
    <w:r w:rsidRPr="000A7DC8">
      <w:rPr>
        <w:caps/>
      </w:rPr>
      <w:fldChar w:fldCharType="begin"/>
    </w:r>
    <w:r w:rsidRPr="000A7DC8">
      <w:rPr>
        <w:caps/>
      </w:rPr>
      <w:instrText xml:space="preserve"> PAGE   \* MERGEFORMAT </w:instrText>
    </w:r>
    <w:r w:rsidRPr="000A7DC8">
      <w:rPr>
        <w:caps/>
      </w:rPr>
      <w:fldChar w:fldCharType="separate"/>
    </w:r>
    <w:r>
      <w:rPr>
        <w:caps/>
        <w:noProof/>
      </w:rPr>
      <w:t>6</w:t>
    </w:r>
    <w:r w:rsidRPr="000A7DC8">
      <w:rPr>
        <w:caps/>
        <w:noProof/>
      </w:rPr>
      <w:fldChar w:fldCharType="end"/>
    </w:r>
    <w:r w:rsidRPr="000A7DC8">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0F94" w14:textId="5288EDC5" w:rsidR="000A7DC8" w:rsidRPr="000A7DC8" w:rsidRDefault="004B7C88" w:rsidP="000A7DC8">
    <w:pPr>
      <w:pStyle w:val="Pieddepage"/>
      <w:tabs>
        <w:tab w:val="clear" w:pos="4680"/>
        <w:tab w:val="clear" w:pos="9360"/>
      </w:tabs>
      <w:rPr>
        <w:caps/>
        <w:noProof/>
      </w:rPr>
    </w:pPr>
    <w:r w:rsidRPr="000A7DC8">
      <w:rPr>
        <w:rFonts w:ascii="Times New Roman" w:eastAsia="Times New Roman" w:hAnsi="Times New Roman" w:cs="Times New Roman"/>
        <w:noProof/>
        <w:sz w:val="21"/>
        <w:szCs w:val="21"/>
        <w:lang w:val="fr-FR" w:eastAsia="fr-FR"/>
      </w:rPr>
      <w:drawing>
        <wp:anchor distT="0" distB="0" distL="114300" distR="114300" simplePos="0" relativeHeight="251661312" behindDoc="1" locked="0" layoutInCell="1" allowOverlap="1" wp14:anchorId="70907410" wp14:editId="70C184FE">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2336" behindDoc="1" locked="0" layoutInCell="1" allowOverlap="1" wp14:anchorId="4B17F5CA" wp14:editId="713D276A">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35275CA" id="Rectangle 6" o:spid="_x0000_s1026" style="position:absolute;margin-left:-13pt;margin-top:7.25pt;width:38.5pt;height:16.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" fillcolor="#76afde" stroked="f" strokeweight="1pt"/>
          </w:pict>
        </mc:Fallback>
      </mc:AlternateContent>
    </w:r>
    <w:r w:rsidRPr="000A7DC8">
      <w:rPr>
        <w:caps/>
      </w:rPr>
      <w:fldChar w:fldCharType="begin"/>
    </w:r>
    <w:r w:rsidRPr="000A7DC8">
      <w:rPr>
        <w:caps/>
      </w:rPr>
      <w:instrText xml:space="preserve"> PAGE   \* MERGEFORMAT </w:instrText>
    </w:r>
    <w:r w:rsidRPr="000A7DC8">
      <w:rPr>
        <w:caps/>
      </w:rPr>
      <w:fldChar w:fldCharType="separate"/>
    </w:r>
    <w:r w:rsidR="0064733A">
      <w:rPr>
        <w:caps/>
        <w:noProof/>
      </w:rPr>
      <w:t>7</w:t>
    </w:r>
    <w:r w:rsidRPr="000A7DC8">
      <w:rPr>
        <w:caps/>
        <w:noProof/>
      </w:rPr>
      <w:fldChar w:fldCharType="end"/>
    </w:r>
    <w:r w:rsidRPr="000A7DC8">
      <w:rPr>
        <w:caps/>
        <w:noProof/>
      </w:rPr>
      <w:tab/>
    </w:r>
  </w:p>
  <w:p w14:paraId="62925B95" w14:textId="77777777" w:rsidR="00A72BEE" w:rsidRPr="00D23965" w:rsidRDefault="00CA1D40" w:rsidP="00257027">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00D8" w14:textId="77777777" w:rsidR="00D23965" w:rsidRDefault="00CA1D40" w:rsidP="000A7DC8">
    <w:pPr>
      <w:pStyle w:val="Pieddepage"/>
      <w:ind w:right="360" w:firstLine="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A885" w14:textId="77777777" w:rsidR="00A17929" w:rsidRDefault="00A17929" w:rsidP="00A741D6">
      <w:pPr>
        <w:spacing w:before="0"/>
      </w:pPr>
      <w:r>
        <w:separator/>
      </w:r>
    </w:p>
  </w:footnote>
  <w:footnote w:type="continuationSeparator" w:id="0">
    <w:p w14:paraId="1EAF487C" w14:textId="77777777" w:rsidR="00A17929" w:rsidRDefault="00A17929" w:rsidP="00A741D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EFF1" w14:textId="77777777" w:rsidR="00675C47" w:rsidRPr="00675C47" w:rsidRDefault="004B7C88" w:rsidP="00675C47">
    <w:pPr>
      <w:pStyle w:val="En-tte"/>
      <w:jc w:val="right"/>
      <w:rPr>
        <w:b/>
      </w:rPr>
    </w:pPr>
    <w:r w:rsidRPr="00257027">
      <w:rPr>
        <w:b/>
        <w:noProof/>
        <w:lang w:val="fr-FR" w:eastAsia="fr-FR"/>
      </w:rPr>
      <mc:AlternateContent>
        <mc:Choice Requires="wps">
          <w:drawing>
            <wp:anchor distT="0" distB="0" distL="114300" distR="114300" simplePos="0" relativeHeight="251660288" behindDoc="1" locked="0" layoutInCell="1" allowOverlap="1" wp14:anchorId="4BFB173C" wp14:editId="7AB7316F">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4C3CDF04" id="Snip and Round Single Corner Rectangle 15" o:spid="_x0000_s1026" style="position:absolute;margin-left:230.35pt;margin-top:-249.2pt;width:24.25pt;height:529.8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y8tQIAALE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" fillcolor="#7bbbee" stroked="f" strokeweight="1pt"/>
          </w:pict>
        </mc:Fallback>
      </mc:AlternateContent>
    </w:r>
    <w:r>
      <w:rPr>
        <w:b/>
      </w:rPr>
      <w:t>Micro-training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7DB6" w14:textId="792AD049" w:rsidR="00A72BEE" w:rsidRPr="00257027" w:rsidRDefault="004B7C88" w:rsidP="00257027">
    <w:pPr>
      <w:pStyle w:val="En-tte"/>
      <w:rPr>
        <w:b/>
      </w:rPr>
    </w:pPr>
    <w:r w:rsidRPr="00257027">
      <w:rPr>
        <w:b/>
        <w:noProof/>
        <w:lang w:val="fr-FR" w:eastAsia="fr-FR"/>
      </w:rPr>
      <mc:AlternateContent>
        <mc:Choice Requires="wps">
          <w:drawing>
            <wp:anchor distT="0" distB="0" distL="114300" distR="114300" simplePos="0" relativeHeight="251659264" behindDoc="1" locked="0" layoutInCell="1" allowOverlap="1" wp14:anchorId="60F06AF4" wp14:editId="024407C2">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2CFC61D6" id="Snip and Round Single Corner Rectangle 15" o:spid="_x0000_s1026" style="position:absolute;margin-left:234.65pt;margin-top:-211.95pt;width:24.25pt;height:529.8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" fillcolor="#7bbbee" stroked="f" strokeweight="1pt">
              <w10:wrap anchory="page"/>
            </v:rect>
          </w:pict>
        </mc:Fallback>
      </mc:AlternateContent>
    </w:r>
    <w:r w:rsidR="00A90BBB">
      <w:rPr>
        <w:b/>
      </w:rPr>
      <w:t>Grille des p</w:t>
    </w:r>
    <w:r w:rsidR="00DE0029">
      <w:rPr>
        <w:b/>
      </w:rPr>
      <w:t xml:space="preserve">ratiques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D18"/>
    <w:multiLevelType w:val="hybridMultilevel"/>
    <w:tmpl w:val="EA1A699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F042E8"/>
    <w:multiLevelType w:val="hybridMultilevel"/>
    <w:tmpl w:val="EA5207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7CC7AF6"/>
    <w:multiLevelType w:val="multilevel"/>
    <w:tmpl w:val="E72E6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E2A37"/>
    <w:multiLevelType w:val="multilevel"/>
    <w:tmpl w:val="52CAA50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21C59"/>
    <w:multiLevelType w:val="hybridMultilevel"/>
    <w:tmpl w:val="4DB0A7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D6"/>
    <w:rsid w:val="00021B46"/>
    <w:rsid w:val="00075A51"/>
    <w:rsid w:val="000775BC"/>
    <w:rsid w:val="00086268"/>
    <w:rsid w:val="000E3F0E"/>
    <w:rsid w:val="00102E28"/>
    <w:rsid w:val="001B3285"/>
    <w:rsid w:val="001D5C72"/>
    <w:rsid w:val="001E122B"/>
    <w:rsid w:val="00222169"/>
    <w:rsid w:val="00263721"/>
    <w:rsid w:val="0027222D"/>
    <w:rsid w:val="002B4C4B"/>
    <w:rsid w:val="002E5F3F"/>
    <w:rsid w:val="002E6EE6"/>
    <w:rsid w:val="003147D4"/>
    <w:rsid w:val="00334BF1"/>
    <w:rsid w:val="003808DF"/>
    <w:rsid w:val="003960CB"/>
    <w:rsid w:val="00396CAB"/>
    <w:rsid w:val="003E6A64"/>
    <w:rsid w:val="003F65F3"/>
    <w:rsid w:val="004506CB"/>
    <w:rsid w:val="00470FFE"/>
    <w:rsid w:val="004864FB"/>
    <w:rsid w:val="004B099A"/>
    <w:rsid w:val="004B7C88"/>
    <w:rsid w:val="004B7DD5"/>
    <w:rsid w:val="00583ED3"/>
    <w:rsid w:val="005E2FC7"/>
    <w:rsid w:val="005F175B"/>
    <w:rsid w:val="0064733A"/>
    <w:rsid w:val="00672130"/>
    <w:rsid w:val="006E2BCD"/>
    <w:rsid w:val="00700C63"/>
    <w:rsid w:val="00771A61"/>
    <w:rsid w:val="00790003"/>
    <w:rsid w:val="007B501C"/>
    <w:rsid w:val="00817EAF"/>
    <w:rsid w:val="00834A28"/>
    <w:rsid w:val="008E290B"/>
    <w:rsid w:val="00955BE7"/>
    <w:rsid w:val="00981C98"/>
    <w:rsid w:val="00981D35"/>
    <w:rsid w:val="009926E3"/>
    <w:rsid w:val="009C3CF5"/>
    <w:rsid w:val="009E3A0D"/>
    <w:rsid w:val="009F55A3"/>
    <w:rsid w:val="00A17929"/>
    <w:rsid w:val="00A25036"/>
    <w:rsid w:val="00A46096"/>
    <w:rsid w:val="00A52F72"/>
    <w:rsid w:val="00A643AA"/>
    <w:rsid w:val="00A741D6"/>
    <w:rsid w:val="00A90BBB"/>
    <w:rsid w:val="00AA5CFA"/>
    <w:rsid w:val="00AC35E7"/>
    <w:rsid w:val="00AE561F"/>
    <w:rsid w:val="00B32B7C"/>
    <w:rsid w:val="00BD285A"/>
    <w:rsid w:val="00BD532F"/>
    <w:rsid w:val="00BE3AF0"/>
    <w:rsid w:val="00BE5381"/>
    <w:rsid w:val="00C37364"/>
    <w:rsid w:val="00C45B80"/>
    <w:rsid w:val="00CA1D40"/>
    <w:rsid w:val="00CD1CA5"/>
    <w:rsid w:val="00D52F5B"/>
    <w:rsid w:val="00D5451A"/>
    <w:rsid w:val="00D85E8A"/>
    <w:rsid w:val="00DE0029"/>
    <w:rsid w:val="00E37E72"/>
    <w:rsid w:val="00E461B8"/>
    <w:rsid w:val="00EB6943"/>
    <w:rsid w:val="00EF2EAE"/>
    <w:rsid w:val="00F14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A448"/>
  <w15:chartTrackingRefBased/>
  <w15:docId w15:val="{87D6B61F-564D-4DEC-A3F9-C59C714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D6"/>
    <w:pPr>
      <w:spacing w:before="160" w:after="0" w:line="240" w:lineRule="auto"/>
    </w:pPr>
    <w:rPr>
      <w:color w:val="404040" w:themeColor="text1" w:themeTint="BF"/>
      <w:sz w:val="24"/>
      <w:szCs w:val="24"/>
      <w:lang w:val="fr-BE" w:eastAsia="ja-JP"/>
    </w:rPr>
  </w:style>
  <w:style w:type="paragraph" w:styleId="Titre1">
    <w:name w:val="heading 1"/>
    <w:basedOn w:val="Normal"/>
    <w:next w:val="Normal"/>
    <w:link w:val="Titre1Car"/>
    <w:uiPriority w:val="9"/>
    <w:qFormat/>
    <w:rsid w:val="00A74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AFTH1">
    <w:name w:val="RAFT H1"/>
    <w:basedOn w:val="Titre1"/>
    <w:autoRedefine/>
    <w:qFormat/>
    <w:rsid w:val="00A741D6"/>
    <w:pPr>
      <w:keepNext w:val="0"/>
      <w:keepLines w:val="0"/>
      <w:spacing w:before="160" w:line="360" w:lineRule="auto"/>
      <w:ind w:right="-30"/>
      <w:contextualSpacing/>
    </w:pPr>
    <w:rPr>
      <w:rFonts w:asciiTheme="minorHAnsi" w:eastAsia="Arial" w:hAnsiTheme="minorHAnsi"/>
      <w:noProof/>
      <w:color w:val="006699"/>
      <w:spacing w:val="-10"/>
      <w:kern w:val="28"/>
      <w:sz w:val="48"/>
      <w:szCs w:val="52"/>
      <w:lang w:val="en-GB"/>
    </w:rPr>
  </w:style>
  <w:style w:type="paragraph" w:styleId="Sous-titre">
    <w:name w:val="Subtitle"/>
    <w:basedOn w:val="Normal"/>
    <w:next w:val="Normal"/>
    <w:link w:val="Sous-titreCar"/>
    <w:uiPriority w:val="11"/>
    <w:qFormat/>
    <w:rsid w:val="00A741D6"/>
    <w:pPr>
      <w:numPr>
        <w:ilvl w:val="1"/>
      </w:numPr>
      <w:spacing w:after="160"/>
      <w:jc w:val="center"/>
    </w:pPr>
    <w:rPr>
      <w:rFonts w:eastAsiaTheme="minorEastAsia"/>
      <w:b/>
      <w:color w:val="4994D2"/>
      <w:spacing w:val="15"/>
      <w:sz w:val="32"/>
      <w:szCs w:val="32"/>
    </w:rPr>
  </w:style>
  <w:style w:type="character" w:customStyle="1" w:styleId="Sous-titreCar">
    <w:name w:val="Sous-titre Car"/>
    <w:basedOn w:val="Policepardfaut"/>
    <w:link w:val="Sous-titre"/>
    <w:uiPriority w:val="11"/>
    <w:rsid w:val="00A741D6"/>
    <w:rPr>
      <w:rFonts w:eastAsiaTheme="minorEastAsia"/>
      <w:b/>
      <w:color w:val="4994D2"/>
      <w:spacing w:val="15"/>
      <w:sz w:val="32"/>
      <w:szCs w:val="32"/>
      <w:lang w:val="sl-SI" w:eastAsia="ja-JP"/>
    </w:rPr>
  </w:style>
  <w:style w:type="paragraph" w:styleId="Titre">
    <w:name w:val="Title"/>
    <w:basedOn w:val="Normal"/>
    <w:next w:val="Normal"/>
    <w:link w:val="TitreCar"/>
    <w:uiPriority w:val="10"/>
    <w:qFormat/>
    <w:rsid w:val="00A741D6"/>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reCar">
    <w:name w:val="Titre Car"/>
    <w:basedOn w:val="Policepardfaut"/>
    <w:link w:val="Titre"/>
    <w:uiPriority w:val="10"/>
    <w:rsid w:val="00A741D6"/>
    <w:rPr>
      <w:rFonts w:eastAsiaTheme="majorEastAsia" w:cstheme="majorBidi"/>
      <w:b/>
      <w:color w:val="4994D2"/>
      <w:spacing w:val="-10"/>
      <w:kern w:val="28"/>
      <w:sz w:val="72"/>
      <w:szCs w:val="72"/>
      <w:lang w:val="en-GB" w:eastAsia="ja-JP"/>
    </w:rPr>
  </w:style>
  <w:style w:type="paragraph" w:styleId="En-tte">
    <w:name w:val="header"/>
    <w:basedOn w:val="Normal"/>
    <w:link w:val="En-tteCar"/>
    <w:uiPriority w:val="99"/>
    <w:unhideWhenUsed/>
    <w:rsid w:val="00A741D6"/>
    <w:pPr>
      <w:tabs>
        <w:tab w:val="center" w:pos="4680"/>
        <w:tab w:val="right" w:pos="9360"/>
      </w:tabs>
    </w:pPr>
  </w:style>
  <w:style w:type="character" w:customStyle="1" w:styleId="En-tteCar">
    <w:name w:val="En-tête Car"/>
    <w:basedOn w:val="Policepardfaut"/>
    <w:link w:val="En-tte"/>
    <w:uiPriority w:val="99"/>
    <w:rsid w:val="00A741D6"/>
    <w:rPr>
      <w:color w:val="404040" w:themeColor="text1" w:themeTint="BF"/>
      <w:sz w:val="24"/>
      <w:szCs w:val="24"/>
      <w:lang w:val="sl-SI" w:eastAsia="ja-JP"/>
    </w:rPr>
  </w:style>
  <w:style w:type="paragraph" w:styleId="Pieddepage">
    <w:name w:val="footer"/>
    <w:basedOn w:val="Normal"/>
    <w:link w:val="PieddepageCar"/>
    <w:uiPriority w:val="99"/>
    <w:unhideWhenUsed/>
    <w:rsid w:val="00A741D6"/>
    <w:pPr>
      <w:tabs>
        <w:tab w:val="center" w:pos="4680"/>
        <w:tab w:val="right" w:pos="9360"/>
      </w:tabs>
    </w:pPr>
  </w:style>
  <w:style w:type="character" w:customStyle="1" w:styleId="PieddepageCar">
    <w:name w:val="Pied de page Car"/>
    <w:basedOn w:val="Policepardfaut"/>
    <w:link w:val="Pieddepage"/>
    <w:uiPriority w:val="99"/>
    <w:rsid w:val="00A741D6"/>
    <w:rPr>
      <w:color w:val="404040" w:themeColor="text1" w:themeTint="BF"/>
      <w:sz w:val="24"/>
      <w:szCs w:val="24"/>
      <w:lang w:val="sl-SI" w:eastAsia="ja-JP"/>
    </w:rPr>
  </w:style>
  <w:style w:type="table" w:styleId="Grilledetableauclaire">
    <w:name w:val="Grid Table Light"/>
    <w:basedOn w:val="TableauNormal"/>
    <w:uiPriority w:val="40"/>
    <w:rsid w:val="00A741D6"/>
    <w:pPr>
      <w:spacing w:before="160" w:after="0" w:line="240" w:lineRule="auto"/>
    </w:pPr>
    <w:rPr>
      <w:color w:val="7F7F7F" w:themeColor="text1" w:themeTint="80"/>
      <w:sz w:val="24"/>
      <w:szCs w:val="24"/>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
    <w:name w:val="Hyperlink"/>
    <w:basedOn w:val="Policepardfaut"/>
    <w:uiPriority w:val="99"/>
    <w:unhideWhenUsed/>
    <w:rsid w:val="00A741D6"/>
    <w:rPr>
      <w:color w:val="0563C1" w:themeColor="hyperlink"/>
      <w:u w:val="single"/>
    </w:rPr>
  </w:style>
  <w:style w:type="paragraph" w:styleId="Paragraphedeliste">
    <w:name w:val="List Paragraph"/>
    <w:basedOn w:val="Normal"/>
    <w:link w:val="ParagraphedelisteCar"/>
    <w:uiPriority w:val="34"/>
    <w:qFormat/>
    <w:rsid w:val="00A741D6"/>
    <w:pPr>
      <w:ind w:left="720"/>
      <w:contextualSpacing/>
    </w:pPr>
  </w:style>
  <w:style w:type="character" w:customStyle="1" w:styleId="ParagraphedelisteCar">
    <w:name w:val="Paragraphe de liste Car"/>
    <w:basedOn w:val="Policepardfaut"/>
    <w:link w:val="Paragraphedeliste"/>
    <w:uiPriority w:val="34"/>
    <w:locked/>
    <w:rsid w:val="00A741D6"/>
    <w:rPr>
      <w:color w:val="404040" w:themeColor="text1" w:themeTint="BF"/>
      <w:sz w:val="24"/>
      <w:szCs w:val="24"/>
      <w:lang w:val="sl-SI" w:eastAsia="ja-JP"/>
    </w:rPr>
  </w:style>
  <w:style w:type="character" w:customStyle="1" w:styleId="Titre1Car">
    <w:name w:val="Titre 1 Car"/>
    <w:basedOn w:val="Policepardfaut"/>
    <w:link w:val="Titre1"/>
    <w:uiPriority w:val="9"/>
    <w:rsid w:val="00A741D6"/>
    <w:rPr>
      <w:rFonts w:asciiTheme="majorHAnsi" w:eastAsiaTheme="majorEastAsia" w:hAnsiTheme="majorHAnsi" w:cstheme="majorBidi"/>
      <w:color w:val="2E74B5" w:themeColor="accent1" w:themeShade="BF"/>
      <w:sz w:val="32"/>
      <w:szCs w:val="32"/>
      <w:lang w:val="sl-SI" w:eastAsia="ja-JP"/>
    </w:rPr>
  </w:style>
  <w:style w:type="character" w:styleId="Mentionnonrsolue">
    <w:name w:val="Unresolved Mention"/>
    <w:basedOn w:val="Policepardfaut"/>
    <w:uiPriority w:val="99"/>
    <w:semiHidden/>
    <w:unhideWhenUsed/>
    <w:rsid w:val="00BD5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056955">
      <w:bodyDiv w:val="1"/>
      <w:marLeft w:val="0"/>
      <w:marRight w:val="0"/>
      <w:marTop w:val="0"/>
      <w:marBottom w:val="0"/>
      <w:divBdr>
        <w:top w:val="none" w:sz="0" w:space="0" w:color="auto"/>
        <w:left w:val="none" w:sz="0" w:space="0" w:color="auto"/>
        <w:bottom w:val="none" w:sz="0" w:space="0" w:color="auto"/>
        <w:right w:val="none" w:sz="0" w:space="0" w:color="auto"/>
      </w:divBdr>
    </w:div>
    <w:div w:id="1945335634">
      <w:bodyDiv w:val="1"/>
      <w:marLeft w:val="0"/>
      <w:marRight w:val="0"/>
      <w:marTop w:val="0"/>
      <w:marBottom w:val="0"/>
      <w:divBdr>
        <w:top w:val="none" w:sz="0" w:space="0" w:color="auto"/>
        <w:left w:val="none" w:sz="0" w:space="0" w:color="auto"/>
        <w:bottom w:val="none" w:sz="0" w:space="0" w:color="auto"/>
        <w:right w:val="none" w:sz="0" w:space="0" w:color="auto"/>
      </w:divBdr>
    </w:div>
    <w:div w:id="19901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mation-business.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acea.ec.europa.eu" TargetMode="External"/><Relationship Id="rId4" Type="http://schemas.openxmlformats.org/officeDocument/2006/relationships/webSettings" Target="webSettings.xml"/><Relationship Id="rId9" Type="http://schemas.openxmlformats.org/officeDocument/2006/relationships/hyperlink" Target="https://funoc.be/?Formation-en-entreprise-dispositif-Alpha-travailleur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1491</Words>
  <Characters>8203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 Kanam</dc:creator>
  <cp:keywords/>
  <dc:description/>
  <cp:lastModifiedBy>Fiona D’ANTONIO</cp:lastModifiedBy>
  <cp:revision>34</cp:revision>
  <dcterms:created xsi:type="dcterms:W3CDTF">2022-06-13T11:57:00Z</dcterms:created>
  <dcterms:modified xsi:type="dcterms:W3CDTF">2022-06-28T09:56:00Z</dcterms:modified>
</cp:coreProperties>
</file>